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二级编剧</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1"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r>
              <w:rPr>
                <w:rFonts w:hint="eastAsia" w:cs="宋体"/>
                <w:spacing w:val="-3"/>
                <w:lang w:val="en-US" w:eastAsia="zh-CN"/>
                <w14:textOutline w14:w="4013" w14:cap="sq" w14:cmpd="sng">
                  <w14:solidFill>
                    <w14:srgbClr w14:val="000000"/>
                  </w14:solidFill>
                  <w14:prstDash w14:val="solid"/>
                  <w14:bevel/>
                </w14:textOutline>
              </w:rPr>
              <w:t xml:space="preserve">  </w:t>
            </w: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破格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4"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pStyle w:val="5"/>
              <w:spacing w:before="160" w:line="220" w:lineRule="auto"/>
              <w:ind w:left="115"/>
              <w:rPr>
                <w:rFonts w:hint="eastAsia" w:ascii="宋体" w:hAnsi="宋体" w:eastAsia="宋体" w:cs="宋体"/>
                <w:color w:val="FF0000"/>
                <w:spacing w:val="-1"/>
              </w:rPr>
            </w:pPr>
            <w:r>
              <w:rPr>
                <w:rFonts w:hint="eastAsia" w:ascii="宋体" w:hAnsi="宋体" w:eastAsia="宋体" w:cs="宋体"/>
                <w:spacing w:val="-1"/>
                <w:sz w:val="22"/>
                <w:szCs w:val="22"/>
                <w:lang w:val="en-US" w:eastAsia="zh-CN"/>
              </w:rPr>
              <w:t>二、转系列（专业）申报依据：（粤人发【2007】197号）及（粤人社规【2020】33号）有关规定执行。</w:t>
            </w:r>
          </w:p>
          <w:p>
            <w:pPr>
              <w:pStyle w:val="5"/>
              <w:spacing w:before="160" w:line="220" w:lineRule="auto"/>
              <w:ind w:left="115"/>
              <w:rPr>
                <w:rFonts w:hint="eastAsia" w:ascii="宋体" w:hAnsi="宋体" w:eastAsia="宋体" w:cs="宋体"/>
              </w:rPr>
            </w:pPr>
            <w:r>
              <w:rPr>
                <w:rFonts w:hint="eastAsia" w:cs="宋体"/>
                <w:color w:val="FF0000"/>
                <w:spacing w:val="-1"/>
                <w:lang w:val="en-US" w:eastAsia="zh-CN"/>
              </w:rPr>
              <w:t>申报</w:t>
            </w:r>
            <w:r>
              <w:rPr>
                <w:rFonts w:hint="eastAsia" w:ascii="宋体" w:hAnsi="宋体" w:eastAsia="宋体" w:cs="宋体"/>
                <w:color w:val="FF0000"/>
                <w:spacing w:val="-1"/>
              </w:rPr>
              <w:t>材料</w:t>
            </w:r>
            <w:r>
              <w:rPr>
                <w:rFonts w:hint="eastAsia" w:cs="宋体"/>
                <w:color w:val="FF0000"/>
                <w:spacing w:val="-1"/>
                <w:lang w:val="en-US" w:eastAsia="zh-CN"/>
              </w:rPr>
              <w:t>条件</w:t>
            </w:r>
            <w:r>
              <w:rPr>
                <w:rFonts w:hint="eastAsia" w:ascii="宋体" w:hAnsi="宋体" w:eastAsia="宋体" w:cs="宋体"/>
                <w:color w:val="FF0000"/>
                <w:spacing w:val="-1"/>
              </w:rPr>
              <w:t>（普通申报不需填写此列</w:t>
            </w:r>
            <w:r>
              <w:rPr>
                <w:rFonts w:hint="eastAsia" w:ascii="宋体" w:hAnsi="宋体" w:eastAsia="宋体" w:cs="宋体"/>
                <w:color w:val="FF0000"/>
                <w:spacing w:val="-17"/>
              </w:rPr>
              <w:t>）（</w:t>
            </w:r>
            <w:r>
              <w:rPr>
                <w:rFonts w:hint="eastAsia" w:ascii="宋体" w:hAnsi="宋体" w:eastAsia="宋体" w:cs="宋体"/>
                <w:color w:val="FF0000"/>
                <w:spacing w:val="-1"/>
              </w:rPr>
              <w:t>请在</w:t>
            </w:r>
            <w:r>
              <w:rPr>
                <w:rFonts w:hint="eastAsia" w:cs="宋体"/>
                <w:color w:val="FF0000"/>
                <w:spacing w:val="-1"/>
                <w:lang w:eastAsia="zh-CN"/>
              </w:rPr>
              <w:t>具备条件</w:t>
            </w:r>
            <w:r>
              <w:rPr>
                <w:rFonts w:hint="eastAsia" w:ascii="宋体" w:hAnsi="宋体" w:eastAsia="宋体" w:cs="宋体"/>
                <w:color w:val="FF0000"/>
                <w:spacing w:val="-1"/>
              </w:rPr>
              <w:t>的选项打</w:t>
            </w:r>
            <w:r>
              <w:rPr>
                <w:rFonts w:hint="eastAsia" w:ascii="宋体" w:hAnsi="宋体" w:eastAsia="宋体" w:cs="宋体"/>
                <w:color w:val="FF0000"/>
                <w:spacing w:val="-2"/>
              </w:rPr>
              <w:t>“√”)</w:t>
            </w:r>
          </w:p>
          <w:p>
            <w:pPr>
              <w:pStyle w:val="5"/>
              <w:spacing w:before="165" w:line="360" w:lineRule="auto"/>
              <w:ind w:left="116"/>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三、符合破格申报的</w:t>
            </w:r>
            <w:r>
              <w:rPr>
                <w:rFonts w:hint="eastAsia" w:cs="宋体"/>
                <w:snapToGrid w:val="0"/>
                <w:color w:val="000000"/>
                <w:spacing w:val="-1"/>
                <w:kern w:val="0"/>
                <w:sz w:val="22"/>
                <w:szCs w:val="22"/>
                <w:lang w:val="en-US" w:eastAsia="zh-CN" w:bidi="ar-SA"/>
              </w:rPr>
              <w:t>条件</w:t>
            </w:r>
            <w:r>
              <w:rPr>
                <w:rFonts w:hint="eastAsia" w:ascii="宋体" w:hAnsi="宋体" w:eastAsia="宋体" w:cs="宋体"/>
                <w:snapToGrid w:val="0"/>
                <w:color w:val="000000"/>
                <w:spacing w:val="-1"/>
                <w:kern w:val="0"/>
                <w:sz w:val="22"/>
                <w:szCs w:val="22"/>
                <w:lang w:val="en-US" w:eastAsia="zh-CN" w:bidi="ar-SA"/>
              </w:rPr>
              <w:t>：</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普通破格：按《广东省深化艺术专业人员职称制度改革实施方案》（粤人社规〔2022〕3号）执行。</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对于在践行社会主义核心价值观、推动中华优秀传统文化的创造性转化和创新性发展、促进文化艺术事业繁荣发展中作出重大贡献的艺术专业人员，以及长期在艰苦边远地区和基层一线工作的艺术专业人员，可适当放宽学历、资历等条件限制破格申报高级职称。破格申报人员须参加面试答辩。</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具有本专业中级职称，不具备副高级职称所要求的学历、资历条件，在文化艺术领域取得重大科研成果、促进文化艺术事业繁荣发展中作出重大贡献，满足以下条件之一的，可由</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名本专业领域正高级职称专家用破格推荐表（系统下载）破格申报：</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获得精神文明建设“五个一工程”奖（担任主创）。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作为主要完成人，获得国家级艺术科研成果二等奖以上奖项。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获得由国家级主管部门主办的本专业行业全国性艺术比赛、活动个人奖，或在集体奖项最高奖中起主要作用。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 xml:space="preserve">在文化艺术领域作出其他突出贡献，获得国内较高成就，能力达到省内领先水平，起到带头和示范作用，为同行所公认，有较高的社会影响力。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经省级人才主管部门认定的高层次人才或急需紧缺人才。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6" w:hRule="atLeast"/>
        </w:trPr>
        <w:tc>
          <w:tcPr>
            <w:tcW w:w="15618" w:type="dxa"/>
            <w:vAlign w:val="top"/>
          </w:tcPr>
          <w:p>
            <w:pPr>
              <w:keepNext w:val="0"/>
              <w:keepLines w:val="0"/>
              <w:widowControl/>
              <w:suppressLineNumbers w:val="0"/>
              <w:ind w:firstLine="428" w:firstLineChars="200"/>
              <w:jc w:val="left"/>
              <w:rPr>
                <w:rFonts w:hint="eastAsia" w:eastAsia="宋体"/>
                <w:b/>
                <w:bCs/>
                <w:lang w:eastAsia="zh-CN"/>
              </w:rPr>
            </w:pPr>
            <w:r>
              <w:rPr>
                <w:rFonts w:hint="eastAsia" w:ascii="宋体" w:hAnsi="宋体" w:eastAsia="宋体" w:cs="宋体"/>
                <w:snapToGrid w:val="0"/>
                <w:color w:val="000000"/>
                <w:spacing w:val="-3"/>
                <w:kern w:val="0"/>
                <w:sz w:val="22"/>
                <w:szCs w:val="22"/>
                <w:lang w:val="en-US" w:eastAsia="zh-CN" w:bidi="ar-SA"/>
                <w14:textOutline w14:w="4013" w14:cap="sq" w14:cmpd="sng">
                  <w14:solidFill>
                    <w14:srgbClr w14:val="000000"/>
                  </w14:solidFill>
                  <w14:prstDash w14:val="solid"/>
                  <w14:bevel/>
                </w14:textOutline>
              </w:rPr>
              <w:t>自评符合学历资历条件情况</w:t>
            </w:r>
            <w:r>
              <w:rPr>
                <w:rFonts w:hint="eastAsia" w:ascii="宋体" w:hAnsi="宋体" w:eastAsia="宋体" w:cs="宋体"/>
                <w:b/>
                <w:bCs/>
                <w:spacing w:val="-1"/>
                <w:sz w:val="22"/>
                <w:szCs w:val="22"/>
                <w:lang w:val="en-US" w:eastAsia="zh-CN"/>
              </w:rPr>
              <w:t xml:space="preserve">       </w:t>
            </w:r>
            <w:r>
              <w:rPr>
                <w:rFonts w:hint="eastAsia" w:ascii="宋体" w:hAnsi="宋体" w:eastAsia="宋体" w:cs="宋体"/>
                <w:snapToGrid w:val="0"/>
                <w:color w:val="FF0000"/>
                <w:spacing w:val="-1"/>
                <w:kern w:val="0"/>
                <w:sz w:val="22"/>
                <w:szCs w:val="22"/>
                <w:lang w:val="en-US" w:eastAsia="zh-CN" w:bidi="ar-SA"/>
              </w:rPr>
              <w:t xml:space="preserve"> 申报条件清单（请在具备条件的选项打“√”)</w:t>
            </w:r>
          </w:p>
          <w:p>
            <w:pPr>
              <w:pStyle w:val="5"/>
              <w:keepNext w:val="0"/>
              <w:keepLines w:val="0"/>
              <w:pageBreakBefore w:val="0"/>
              <w:widowControl/>
              <w:kinsoku w:val="0"/>
              <w:wordWrap/>
              <w:overflowPunct/>
              <w:topLinePunct w:val="0"/>
              <w:autoSpaceDE w:val="0"/>
              <w:autoSpaceDN w:val="0"/>
              <w:bidi w:val="0"/>
              <w:adjustRightInd w:val="0"/>
              <w:snapToGrid w:val="0"/>
              <w:spacing w:before="165"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1.学历证书</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符合下列条件之一：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具备博士学位，取得三级编剧职称后，从事编剧工作满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年。</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具备博士学位，从事编剧工作满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年。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取得三级编剧职称后，从事编剧工作满 </w:t>
            </w:r>
            <w:r>
              <w:rPr>
                <w:rFonts w:hint="default" w:ascii="宋体" w:hAnsi="宋体" w:eastAsia="宋体" w:cs="宋体"/>
                <w:snapToGrid w:val="0"/>
                <w:color w:val="000000"/>
                <w:spacing w:val="-1"/>
                <w:kern w:val="0"/>
                <w:sz w:val="22"/>
                <w:szCs w:val="22"/>
                <w:lang w:val="en-US" w:eastAsia="zh-CN" w:bidi="ar-SA"/>
              </w:rPr>
              <w:t xml:space="preserve">5 </w:t>
            </w:r>
            <w:r>
              <w:rPr>
                <w:rFonts w:hint="eastAsia" w:ascii="宋体" w:hAnsi="宋体" w:eastAsia="宋体" w:cs="宋体"/>
                <w:snapToGrid w:val="0"/>
                <w:color w:val="000000"/>
                <w:spacing w:val="-1"/>
                <w:kern w:val="0"/>
                <w:sz w:val="22"/>
                <w:szCs w:val="22"/>
                <w:lang w:val="en-US" w:eastAsia="zh-CN" w:bidi="ar-SA"/>
              </w:rPr>
              <w:t xml:space="preserve">年。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2.职称/职业证书</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职称证书</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职业证书</w:t>
            </w:r>
          </w:p>
          <w:p>
            <w:pPr>
              <w:pStyle w:val="5"/>
              <w:keepNext w:val="0"/>
              <w:keepLines w:val="0"/>
              <w:pageBreakBefore w:val="0"/>
              <w:widowControl/>
              <w:kinsoku w:val="0"/>
              <w:wordWrap/>
              <w:overflowPunct/>
              <w:topLinePunct w:val="0"/>
              <w:autoSpaceDE w:val="0"/>
              <w:autoSpaceDN w:val="0"/>
              <w:bidi w:val="0"/>
              <w:adjustRightInd w:val="0"/>
              <w:snapToGrid w:val="0"/>
              <w:spacing w:before="186" w:line="240" w:lineRule="atLeast"/>
              <w:ind w:left="120" w:firstLine="436" w:firstLineChars="200"/>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zh-CN" w:bidi="ar-SA"/>
              </w:rPr>
              <w:sym w:font="Wingdings" w:char="00A8"/>
            </w:r>
            <w:bookmarkStart w:id="0" w:name="_GoBack"/>
            <w:bookmarkEnd w:id="0"/>
            <w:r>
              <w:rPr>
                <w:rFonts w:hint="eastAsia" w:ascii="宋体" w:hAnsi="宋体" w:eastAsia="宋体" w:cs="宋体"/>
                <w:snapToGrid w:val="0"/>
                <w:color w:val="000000"/>
                <w:spacing w:val="-1"/>
                <w:kern w:val="0"/>
                <w:sz w:val="22"/>
                <w:szCs w:val="22"/>
                <w:lang w:val="en-US" w:eastAsia="zh-CN" w:bidi="ar-SA"/>
              </w:rPr>
              <w:t>3.国内职业资格证书（参照《深圳市职称评审申报指南》的附录2023年度职业资格与职称对应情况表）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2" w:hRule="atLeast"/>
        </w:trPr>
        <w:tc>
          <w:tcPr>
            <w:tcW w:w="15618" w:type="dxa"/>
            <w:vAlign w:val="top"/>
          </w:tcPr>
          <w:p>
            <w:pPr>
              <w:pStyle w:val="5"/>
              <w:spacing w:before="71" w:line="221" w:lineRule="auto"/>
              <w:ind w:left="152"/>
              <w:rPr>
                <w:rFonts w:hint="eastAsia" w:ascii="宋体" w:hAnsi="宋体" w:eastAsia="宋体" w:cs="宋体"/>
                <w:lang w:eastAsia="zh-CN"/>
              </w:rPr>
            </w:pPr>
            <w:r>
              <w:rPr>
                <w:rFonts w:hint="eastAsia" w:ascii="宋体" w:hAnsi="宋体" w:eastAsia="宋体" w:cs="宋体"/>
                <w:spacing w:val="-2"/>
                <w14:textOutline w14:w="4013" w14:cap="sq" w14:cmpd="sng">
                  <w14:solidFill>
                    <w14:srgbClr w14:val="000000"/>
                  </w14:solidFill>
                  <w14:prstDash w14:val="solid"/>
                  <w14:bevel/>
                </w14:textOutline>
              </w:rPr>
              <w:t>自评符合工作能力（经历）条件情况</w:t>
            </w:r>
            <w:r>
              <w:rPr>
                <w:rFonts w:hint="eastAsia" w:cs="宋体"/>
                <w:spacing w:val="-2"/>
                <w:lang w:val="en-US" w:eastAsia="zh-CN"/>
                <w14:textOutline w14:w="4013" w14:cap="sq" w14:cmpd="sng">
                  <w14:solidFill>
                    <w14:srgbClr w14:val="000000"/>
                  </w14:solidFill>
                  <w14:prstDash w14:val="solid"/>
                  <w14:bevel/>
                </w14:textOutline>
              </w:rPr>
              <w:t xml:space="preserve">   </w:t>
            </w:r>
            <w:r>
              <w:rPr>
                <w:rFonts w:hint="eastAsia" w:cs="宋体"/>
                <w:color w:val="FF0000"/>
                <w:spacing w:val="-4"/>
                <w:lang w:eastAsia="zh-CN"/>
              </w:rPr>
              <w:t xml:space="preserve"> 申报条件清单（请在具备条件的选项打“√”)</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具有较高的学识水平和专业理论修养，有比较丰富的艺术实践经验。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在艺术创作上有所建树，有一定的艺术研究能力，能总结自己的艺术创作成果。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工作业绩突出，作品能正确反映生活，有较高的思想性和艺术性，在国内有一定影响。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 xml:space="preserve">圆满完成本单位分配的独立编剧任务，在联合编剧中发挥骨干作用，符合下列条件：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）独立或联合（排名第一）创作大型新作品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部，或大型新作品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部和中型新作品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部，或大型新作品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部、中型新作品</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部和小型新作品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部。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）独立或联合（排名第一）创作的作品中，有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部大型、或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部中型和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部小型作品由市级以上专业艺术表演团体排演，其中大型作品须演出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场以上，中型作品须演出 </w:t>
            </w:r>
            <w:r>
              <w:rPr>
                <w:rFonts w:hint="default" w:ascii="宋体" w:hAnsi="宋体" w:eastAsia="宋体" w:cs="宋体"/>
                <w:snapToGrid w:val="0"/>
                <w:color w:val="000000"/>
                <w:spacing w:val="-1"/>
                <w:kern w:val="0"/>
                <w:sz w:val="22"/>
                <w:szCs w:val="22"/>
                <w:lang w:val="en-US" w:eastAsia="zh-CN" w:bidi="ar-SA"/>
              </w:rPr>
              <w:t xml:space="preserve">5 </w:t>
            </w:r>
            <w:r>
              <w:rPr>
                <w:rFonts w:hint="eastAsia" w:ascii="宋体" w:hAnsi="宋体" w:eastAsia="宋体" w:cs="宋体"/>
                <w:snapToGrid w:val="0"/>
                <w:color w:val="000000"/>
                <w:spacing w:val="-1"/>
                <w:kern w:val="0"/>
                <w:sz w:val="22"/>
                <w:szCs w:val="22"/>
                <w:lang w:val="en-US" w:eastAsia="zh-CN" w:bidi="ar-SA"/>
              </w:rPr>
              <w:t xml:space="preserve">场以上，小型作品各演出 </w:t>
            </w:r>
            <w:r>
              <w:rPr>
                <w:rFonts w:hint="default" w:ascii="宋体" w:hAnsi="宋体" w:eastAsia="宋体" w:cs="宋体"/>
                <w:snapToGrid w:val="0"/>
                <w:color w:val="000000"/>
                <w:spacing w:val="-1"/>
                <w:kern w:val="0"/>
                <w:sz w:val="22"/>
                <w:szCs w:val="22"/>
                <w:lang w:val="en-US" w:eastAsia="zh-CN" w:bidi="ar-SA"/>
              </w:rPr>
              <w:t xml:space="preserve">8 </w:t>
            </w:r>
            <w:r>
              <w:rPr>
                <w:rFonts w:hint="eastAsia" w:ascii="宋体" w:hAnsi="宋体" w:eastAsia="宋体" w:cs="宋体"/>
                <w:snapToGrid w:val="0"/>
                <w:color w:val="000000"/>
                <w:spacing w:val="-1"/>
                <w:kern w:val="0"/>
                <w:sz w:val="22"/>
                <w:szCs w:val="22"/>
                <w:lang w:val="en-US" w:eastAsia="zh-CN" w:bidi="ar-SA"/>
              </w:rPr>
              <w:t xml:space="preserve">场以上；或作为影视编剧，独立或联合（排名第一）创作的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部大型、或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部中型和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部小型作品，取得影视主管部门的发行、播映许可。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2" w:hRule="atLeast"/>
        </w:trPr>
        <w:tc>
          <w:tcPr>
            <w:tcW w:w="15618" w:type="dxa"/>
            <w:vAlign w:val="top"/>
          </w:tcPr>
          <w:p>
            <w:pPr>
              <w:pStyle w:val="5"/>
              <w:spacing w:before="72" w:line="221" w:lineRule="auto"/>
              <w:ind w:left="152"/>
              <w:rPr>
                <w:rFonts w:hint="eastAsia" w:ascii="宋体" w:hAnsi="宋体" w:eastAsia="宋体" w:cs="宋体"/>
                <w:color w:val="FF0000"/>
                <w:spacing w:val="-4"/>
                <w:lang w:eastAsia="zh-CN"/>
              </w:rPr>
            </w:pPr>
            <w:r>
              <w:rPr>
                <w:rFonts w:hint="eastAsia" w:ascii="宋体" w:hAnsi="宋体" w:eastAsia="宋体" w:cs="宋体"/>
                <w:spacing w:val="-3"/>
                <w14:textOutline w14:w="4013" w14:cap="sq" w14:cmpd="sng">
                  <w14:solidFill>
                    <w14:srgbClr w14:val="000000"/>
                  </w14:solidFill>
                  <w14:prstDash w14:val="solid"/>
                  <w14:bevel/>
                </w14:textOutline>
              </w:rPr>
              <w:t>自评符合业绩</w:t>
            </w:r>
            <w:r>
              <w:rPr>
                <w:rFonts w:hint="eastAsia" w:ascii="宋体" w:hAnsi="宋体" w:eastAsia="宋体" w:cs="宋体"/>
                <w:spacing w:val="-3"/>
                <w:lang w:eastAsia="zh-CN"/>
                <w14:textOutline w14:w="4013" w14:cap="sq" w14:cmpd="sng">
                  <w14:solidFill>
                    <w14:srgbClr w14:val="000000"/>
                  </w14:solidFill>
                  <w14:prstDash w14:val="solid"/>
                  <w14:bevel/>
                </w14:textOutline>
              </w:rPr>
              <w:t>和</w:t>
            </w:r>
            <w:r>
              <w:rPr>
                <w:rFonts w:hint="eastAsia" w:ascii="宋体" w:hAnsi="宋体" w:eastAsia="宋体" w:cs="宋体"/>
                <w:spacing w:val="-3"/>
                <w14:textOutline w14:w="4013" w14:cap="sq" w14:cmpd="sng">
                  <w14:solidFill>
                    <w14:srgbClr w14:val="000000"/>
                  </w14:solidFill>
                  <w14:prstDash w14:val="solid"/>
                  <w14:bevel/>
                </w14:textOutline>
              </w:rPr>
              <w:t>成果条件情况</w:t>
            </w:r>
            <w:r>
              <w:rPr>
                <w:rFonts w:hint="eastAsia" w:cs="宋体"/>
                <w:spacing w:val="-3"/>
                <w:lang w:val="en-US" w:eastAsia="zh-CN"/>
                <w14:textOutline w14:w="4013" w14:cap="sq" w14:cmpd="sng">
                  <w14:solidFill>
                    <w14:srgbClr w14:val="000000"/>
                  </w14:solidFill>
                  <w14:prstDash w14:val="solid"/>
                  <w14:bevel/>
                </w14:textOutline>
              </w:rPr>
              <w:t xml:space="preserve">        </w:t>
            </w:r>
            <w:r>
              <w:rPr>
                <w:rFonts w:hint="eastAsia" w:cs="宋体"/>
                <w:color w:val="FF0000"/>
                <w:spacing w:val="-4"/>
                <w:lang w:eastAsia="zh-CN"/>
              </w:rPr>
              <w:t xml:space="preserve"> 申报条件清单（请在具备条件的选项打“√”)</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任现职期间，符合下列条件之一：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default"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独立或联合（排名第一）创作的大型新作品，获国家级编剧二等奖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次或三等奖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default"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独立或联合（排名第一）创作的大型新作品，获省级编剧一等奖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default"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独立或联合（排名第一）创作的中小型新作品，获国家级编剧一等奖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default"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 xml:space="preserve">独立或联合（排名第一）创作的中小型新作品，获省级编剧一等奖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default"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 xml:space="preserve">独立或联合（排名第一）编剧的大型新作品，获国家级二等奖以上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次或三等奖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次，或获省级一等奖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default"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6.</w:t>
            </w:r>
            <w:r>
              <w:rPr>
                <w:rFonts w:hint="eastAsia" w:ascii="宋体" w:hAnsi="宋体" w:eastAsia="宋体" w:cs="宋体"/>
                <w:snapToGrid w:val="0"/>
                <w:color w:val="000000"/>
                <w:spacing w:val="-1"/>
                <w:kern w:val="0"/>
                <w:sz w:val="22"/>
                <w:szCs w:val="22"/>
                <w:lang w:val="en-US" w:eastAsia="zh-CN" w:bidi="ar-SA"/>
              </w:rPr>
              <w:t xml:space="preserve">独立或联合（排名第一）编剧的中小型新作品，获国家级一等奖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次，或获省级一等奖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default"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7.</w:t>
            </w:r>
            <w:r>
              <w:rPr>
                <w:rFonts w:hint="eastAsia" w:ascii="宋体" w:hAnsi="宋体" w:eastAsia="宋体" w:cs="宋体"/>
                <w:snapToGrid w:val="0"/>
                <w:color w:val="000000"/>
                <w:spacing w:val="-1"/>
                <w:kern w:val="0"/>
                <w:sz w:val="22"/>
                <w:szCs w:val="22"/>
                <w:lang w:val="en-US" w:eastAsia="zh-CN" w:bidi="ar-SA"/>
              </w:rPr>
              <w:t xml:space="preserve">独立或联合（排名第一）创作的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部大型新作品演出各超过 </w:t>
            </w:r>
            <w:r>
              <w:rPr>
                <w:rFonts w:hint="default" w:ascii="宋体" w:hAnsi="宋体" w:eastAsia="宋体" w:cs="宋体"/>
                <w:snapToGrid w:val="0"/>
                <w:color w:val="000000"/>
                <w:spacing w:val="-1"/>
                <w:kern w:val="0"/>
                <w:sz w:val="22"/>
                <w:szCs w:val="22"/>
                <w:lang w:val="en-US" w:eastAsia="zh-CN" w:bidi="ar-SA"/>
              </w:rPr>
              <w:t xml:space="preserve">30 </w:t>
            </w:r>
            <w:r>
              <w:rPr>
                <w:rFonts w:hint="eastAsia" w:ascii="宋体" w:hAnsi="宋体" w:eastAsia="宋体" w:cs="宋体"/>
                <w:snapToGrid w:val="0"/>
                <w:color w:val="000000"/>
                <w:spacing w:val="-1"/>
                <w:kern w:val="0"/>
                <w:sz w:val="22"/>
                <w:szCs w:val="22"/>
                <w:lang w:val="en-US" w:eastAsia="zh-CN" w:bidi="ar-SA"/>
              </w:rPr>
              <w:t xml:space="preserve">场，或 </w:t>
            </w:r>
            <w:r>
              <w:rPr>
                <w:rFonts w:hint="default" w:ascii="宋体" w:hAnsi="宋体" w:eastAsia="宋体" w:cs="宋体"/>
                <w:snapToGrid w:val="0"/>
                <w:color w:val="000000"/>
                <w:spacing w:val="-1"/>
                <w:kern w:val="0"/>
                <w:sz w:val="22"/>
                <w:szCs w:val="22"/>
                <w:lang w:val="en-US" w:eastAsia="zh-CN" w:bidi="ar-SA"/>
              </w:rPr>
              <w:t xml:space="preserve">4 </w:t>
            </w:r>
            <w:r>
              <w:rPr>
                <w:rFonts w:hint="eastAsia" w:ascii="宋体" w:hAnsi="宋体" w:eastAsia="宋体" w:cs="宋体"/>
                <w:snapToGrid w:val="0"/>
                <w:color w:val="000000"/>
                <w:spacing w:val="-1"/>
                <w:kern w:val="0"/>
                <w:sz w:val="22"/>
                <w:szCs w:val="22"/>
                <w:lang w:val="en-US" w:eastAsia="zh-CN" w:bidi="ar-SA"/>
              </w:rPr>
              <w:t xml:space="preserve">部中小型新作品演出各超过 </w:t>
            </w:r>
            <w:r>
              <w:rPr>
                <w:rFonts w:hint="default" w:ascii="宋体" w:hAnsi="宋体" w:eastAsia="宋体" w:cs="宋体"/>
                <w:snapToGrid w:val="0"/>
                <w:color w:val="000000"/>
                <w:spacing w:val="-1"/>
                <w:kern w:val="0"/>
                <w:sz w:val="22"/>
                <w:szCs w:val="22"/>
                <w:lang w:val="en-US" w:eastAsia="zh-CN" w:bidi="ar-SA"/>
              </w:rPr>
              <w:t xml:space="preserve">35 </w:t>
            </w:r>
            <w:r>
              <w:rPr>
                <w:rFonts w:hint="eastAsia" w:ascii="宋体" w:hAnsi="宋体" w:eastAsia="宋体" w:cs="宋体"/>
                <w:snapToGrid w:val="0"/>
                <w:color w:val="000000"/>
                <w:spacing w:val="-1"/>
                <w:kern w:val="0"/>
                <w:sz w:val="22"/>
                <w:szCs w:val="22"/>
                <w:lang w:val="en-US" w:eastAsia="zh-CN" w:bidi="ar-SA"/>
              </w:rPr>
              <w:t xml:space="preserve">场，产生较广泛的社会影响，获得较好的经济效益和同行评价，并有报刊发表重要文章予以评论推介。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8.</w:t>
            </w:r>
            <w:r>
              <w:rPr>
                <w:rFonts w:hint="eastAsia" w:ascii="宋体" w:hAnsi="宋体" w:eastAsia="宋体" w:cs="宋体"/>
                <w:snapToGrid w:val="0"/>
                <w:color w:val="000000"/>
                <w:spacing w:val="-1"/>
                <w:kern w:val="0"/>
                <w:sz w:val="22"/>
                <w:szCs w:val="22"/>
                <w:lang w:val="en-US" w:eastAsia="zh-CN" w:bidi="ar-SA"/>
              </w:rPr>
              <w:t xml:space="preserve">作为广播电视、网络视听节目主要编剧，对广播电视、网络视听节目作品有突出贡献，有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部作品在省级以上范围内：或具有广泛受众且社会反响热烈，或对行业具有创新引领示范作用，或为所在媒体创造巨大社会和经济效益，并获得同行广泛认可。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5618" w:type="dxa"/>
            <w:vAlign w:val="top"/>
          </w:tcPr>
          <w:p>
            <w:pPr>
              <w:keepNext w:val="0"/>
              <w:keepLines w:val="0"/>
              <w:widowControl/>
              <w:suppressLineNumbers w:val="0"/>
              <w:ind w:firstLine="204" w:firstLineChars="100"/>
              <w:jc w:val="left"/>
              <w:rPr>
                <w:rFonts w:hint="eastAsia" w:ascii="宋体" w:hAnsi="宋体" w:eastAsia="宋体" w:cs="宋体"/>
                <w:color w:val="FF0000"/>
                <w:spacing w:val="-4"/>
                <w:lang w:eastAsia="zh-CN"/>
              </w:rPr>
            </w:pPr>
            <w:r>
              <w:rPr>
                <w:rFonts w:hint="eastAsia" w:ascii="宋体" w:hAnsi="宋体" w:eastAsia="宋体" w:cs="宋体"/>
                <w:spacing w:val="-3"/>
                <w14:textOutline w14:w="4013" w14:cap="sq" w14:cmpd="sng">
                  <w14:solidFill>
                    <w14:srgbClr w14:val="000000"/>
                  </w14:solidFill>
                  <w14:prstDash w14:val="solid"/>
                  <w14:bevel/>
                </w14:textOutline>
              </w:rPr>
              <w:t>自评符合</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学术成果条件</w:t>
            </w:r>
            <w:r>
              <w:rPr>
                <w:rFonts w:hint="eastAsia" w:ascii="宋体" w:hAnsi="宋体" w:eastAsia="宋体" w:cs="宋体"/>
                <w:spacing w:val="-3"/>
                <w14:textOutline w14:w="4013" w14:cap="sq" w14:cmpd="sng">
                  <w14:solidFill>
                    <w14:srgbClr w14:val="000000"/>
                  </w14:solidFill>
                  <w14:prstDash w14:val="solid"/>
                  <w14:bevel/>
                </w14:textOutline>
              </w:rPr>
              <w:t>情况</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 xml:space="preserve">          </w:t>
            </w:r>
            <w:r>
              <w:rPr>
                <w:rFonts w:hint="eastAsia" w:ascii="宋体" w:hAnsi="宋体" w:eastAsia="宋体" w:cs="宋体"/>
                <w:color w:val="FF0000"/>
                <w:spacing w:val="-4"/>
                <w:lang w:eastAsia="zh-CN"/>
              </w:rPr>
              <w:t xml:space="preserve"> 申报条件清单（请在具备条件的选项打“√”)</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选取下列条件</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项以上作为任现职期间的代表性成果提交评审：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独立或联合（排名第一）撰写公开出版的学术著作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独立撰写并在本专业期刊上公开发表的学术论文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pacing w:val="-10"/>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能代表本人专业技术能力水平的公开播映影视剧、公开排演剧（节）目或公开发表的剧本，能展现较高的创作水平，具有较高的思想性和艺术性。</w:t>
            </w:r>
            <w:r>
              <w:rPr>
                <w:rFonts w:hint="eastAsia" w:ascii="仿宋_GB2312" w:hAnsi="宋体" w:eastAsia="仿宋_GB2312" w:cs="仿宋_GB2312"/>
                <w:snapToGrid w:val="0"/>
                <w:color w:val="000000"/>
                <w:kern w:val="0"/>
                <w:sz w:val="31"/>
                <w:szCs w:val="31"/>
                <w:lang w:val="en-US" w:eastAsia="zh-CN" w:bidi="ar"/>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4" w:hRule="atLeast"/>
        </w:trPr>
        <w:tc>
          <w:tcPr>
            <w:tcW w:w="15618" w:type="dxa"/>
            <w:vAlign w:val="top"/>
          </w:tcPr>
          <w:p>
            <w:pPr>
              <w:spacing w:line="286" w:lineRule="auto"/>
              <w:rPr>
                <w:rFonts w:hint="eastAsia" w:ascii="宋体" w:hAnsi="宋体" w:eastAsia="宋体" w:cs="宋体"/>
                <w:sz w:val="21"/>
              </w:rPr>
            </w:pPr>
          </w:p>
          <w:p>
            <w:pPr>
              <w:spacing w:line="360" w:lineRule="auto"/>
              <w:ind w:firstLine="436"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spacing w:before="72" w:line="221" w:lineRule="auto"/>
              <w:ind w:left="144"/>
              <w:rPr>
                <w:rFonts w:hint="eastAsia" w:ascii="宋体" w:hAnsi="宋体" w:eastAsia="宋体" w:cs="宋体"/>
                <w:spacing w:val="-10"/>
              </w:rPr>
            </w:pPr>
          </w:p>
          <w:p>
            <w:pPr>
              <w:pStyle w:val="5"/>
              <w:spacing w:before="72" w:line="221" w:lineRule="auto"/>
              <w:ind w:left="144"/>
              <w:rPr>
                <w:rFonts w:hint="eastAsia" w:ascii="宋体" w:hAnsi="宋体" w:eastAsia="宋体" w:cs="宋体"/>
              </w:rPr>
            </w:pPr>
            <w:r>
              <w:rPr>
                <w:rFonts w:hint="eastAsia" w:ascii="宋体" w:hAnsi="宋体" w:eastAsia="宋体" w:cs="宋体"/>
                <w:spacing w:val="-10"/>
              </w:rPr>
              <w:t>申报人（签名</w:t>
            </w:r>
            <w:r>
              <w:rPr>
                <w:rFonts w:hint="eastAsia" w:ascii="宋体" w:hAnsi="宋体" w:eastAsia="宋体" w:cs="宋体"/>
                <w:spacing w:val="4"/>
              </w:rPr>
              <w:t>）：</w:t>
            </w:r>
            <w:r>
              <w:rPr>
                <w:rFonts w:hint="eastAsia" w:cs="宋体"/>
                <w:spacing w:val="4"/>
                <w:lang w:val="en-US" w:eastAsia="zh-CN"/>
              </w:rPr>
              <w:t xml:space="preserve">                                             </w:t>
            </w:r>
            <w:r>
              <w:rPr>
                <w:rFonts w:hint="eastAsia" w:ascii="宋体" w:hAnsi="宋体" w:eastAsia="宋体" w:cs="宋体"/>
                <w:spacing w:val="-10"/>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0EE55CD"/>
    <w:rsid w:val="01E9759B"/>
    <w:rsid w:val="02930952"/>
    <w:rsid w:val="031E3529"/>
    <w:rsid w:val="035B4AE9"/>
    <w:rsid w:val="056C5A14"/>
    <w:rsid w:val="05FF0516"/>
    <w:rsid w:val="06EC3E82"/>
    <w:rsid w:val="07BF120C"/>
    <w:rsid w:val="07C84A57"/>
    <w:rsid w:val="07F12200"/>
    <w:rsid w:val="080A5573"/>
    <w:rsid w:val="08253C58"/>
    <w:rsid w:val="08534C69"/>
    <w:rsid w:val="088766C0"/>
    <w:rsid w:val="091066B6"/>
    <w:rsid w:val="09DE67B4"/>
    <w:rsid w:val="0ABB49A2"/>
    <w:rsid w:val="0AF57777"/>
    <w:rsid w:val="0B393DB7"/>
    <w:rsid w:val="0B882E7B"/>
    <w:rsid w:val="0CE616B5"/>
    <w:rsid w:val="0D112137"/>
    <w:rsid w:val="0D6A2837"/>
    <w:rsid w:val="0E460DCC"/>
    <w:rsid w:val="0EA91DE2"/>
    <w:rsid w:val="0FA62554"/>
    <w:rsid w:val="0FB73D2F"/>
    <w:rsid w:val="102B2027"/>
    <w:rsid w:val="10BE733F"/>
    <w:rsid w:val="111B209C"/>
    <w:rsid w:val="11D84E02"/>
    <w:rsid w:val="12045226"/>
    <w:rsid w:val="12591281"/>
    <w:rsid w:val="133856E3"/>
    <w:rsid w:val="14DD059E"/>
    <w:rsid w:val="1546449C"/>
    <w:rsid w:val="15856547"/>
    <w:rsid w:val="15AC3C0A"/>
    <w:rsid w:val="168D3A3C"/>
    <w:rsid w:val="16AB0B68"/>
    <w:rsid w:val="182319BF"/>
    <w:rsid w:val="19882B8F"/>
    <w:rsid w:val="19BC1F42"/>
    <w:rsid w:val="1A451B7F"/>
    <w:rsid w:val="1A7F369B"/>
    <w:rsid w:val="1ADA70F7"/>
    <w:rsid w:val="1B0E67CD"/>
    <w:rsid w:val="1BAD248A"/>
    <w:rsid w:val="1BDF2C69"/>
    <w:rsid w:val="1BE7599C"/>
    <w:rsid w:val="1CB03FE0"/>
    <w:rsid w:val="1CF62275"/>
    <w:rsid w:val="1D3764AF"/>
    <w:rsid w:val="1D3F5364"/>
    <w:rsid w:val="1D5670A8"/>
    <w:rsid w:val="1E9822AC"/>
    <w:rsid w:val="1EBF49AE"/>
    <w:rsid w:val="1F6E3CDF"/>
    <w:rsid w:val="206A701D"/>
    <w:rsid w:val="20D07AD5"/>
    <w:rsid w:val="22280ABD"/>
    <w:rsid w:val="2244593C"/>
    <w:rsid w:val="23983A20"/>
    <w:rsid w:val="246A53BC"/>
    <w:rsid w:val="247E49C4"/>
    <w:rsid w:val="248F60AC"/>
    <w:rsid w:val="24BD373E"/>
    <w:rsid w:val="24D42836"/>
    <w:rsid w:val="25600F79"/>
    <w:rsid w:val="25B508B9"/>
    <w:rsid w:val="2665408D"/>
    <w:rsid w:val="26667E05"/>
    <w:rsid w:val="26E72CF4"/>
    <w:rsid w:val="28305FD5"/>
    <w:rsid w:val="28F9286B"/>
    <w:rsid w:val="29045A7C"/>
    <w:rsid w:val="290A5E25"/>
    <w:rsid w:val="295D104C"/>
    <w:rsid w:val="296647C1"/>
    <w:rsid w:val="2A8D770F"/>
    <w:rsid w:val="2ABC4038"/>
    <w:rsid w:val="2B013DC4"/>
    <w:rsid w:val="2B2E5982"/>
    <w:rsid w:val="2BBF023B"/>
    <w:rsid w:val="2C4627F2"/>
    <w:rsid w:val="2C520C10"/>
    <w:rsid w:val="2D5664DE"/>
    <w:rsid w:val="2DC21DC5"/>
    <w:rsid w:val="2DFD4BAB"/>
    <w:rsid w:val="2E0A1A69"/>
    <w:rsid w:val="2E644C2A"/>
    <w:rsid w:val="2E9633BE"/>
    <w:rsid w:val="2EC67693"/>
    <w:rsid w:val="2FE83639"/>
    <w:rsid w:val="30093A19"/>
    <w:rsid w:val="31013F5E"/>
    <w:rsid w:val="31083F93"/>
    <w:rsid w:val="314D5E4A"/>
    <w:rsid w:val="31974426"/>
    <w:rsid w:val="31DB3455"/>
    <w:rsid w:val="31F71B52"/>
    <w:rsid w:val="322E7A29"/>
    <w:rsid w:val="32F068D6"/>
    <w:rsid w:val="33040120"/>
    <w:rsid w:val="33A2326F"/>
    <w:rsid w:val="33DA4CA7"/>
    <w:rsid w:val="347A51A8"/>
    <w:rsid w:val="34CF7297"/>
    <w:rsid w:val="357D4824"/>
    <w:rsid w:val="3590164F"/>
    <w:rsid w:val="36AA5455"/>
    <w:rsid w:val="373553B6"/>
    <w:rsid w:val="38A722E3"/>
    <w:rsid w:val="39AB5E03"/>
    <w:rsid w:val="39D23390"/>
    <w:rsid w:val="3A1E4827"/>
    <w:rsid w:val="3AE315CD"/>
    <w:rsid w:val="3CBB4F2E"/>
    <w:rsid w:val="3CBB635D"/>
    <w:rsid w:val="3E2E2B5F"/>
    <w:rsid w:val="3E6F579A"/>
    <w:rsid w:val="3EDC6A5F"/>
    <w:rsid w:val="3F7B0026"/>
    <w:rsid w:val="403678CB"/>
    <w:rsid w:val="40542740"/>
    <w:rsid w:val="41DB6F8F"/>
    <w:rsid w:val="425D3A13"/>
    <w:rsid w:val="43505326"/>
    <w:rsid w:val="44020D16"/>
    <w:rsid w:val="45AA34FD"/>
    <w:rsid w:val="46827EEC"/>
    <w:rsid w:val="471072A6"/>
    <w:rsid w:val="4743767B"/>
    <w:rsid w:val="48027536"/>
    <w:rsid w:val="484E298E"/>
    <w:rsid w:val="48AC74A2"/>
    <w:rsid w:val="48E72288"/>
    <w:rsid w:val="49E21217"/>
    <w:rsid w:val="49E739C6"/>
    <w:rsid w:val="4A895CED"/>
    <w:rsid w:val="4AFA2747"/>
    <w:rsid w:val="4AFB36BD"/>
    <w:rsid w:val="4B1F03FF"/>
    <w:rsid w:val="4C9D1F42"/>
    <w:rsid w:val="4CA07342"/>
    <w:rsid w:val="4CA11E2B"/>
    <w:rsid w:val="4CE97674"/>
    <w:rsid w:val="4DAE7818"/>
    <w:rsid w:val="4EA85D29"/>
    <w:rsid w:val="4EFB4CDF"/>
    <w:rsid w:val="4F31425D"/>
    <w:rsid w:val="4F3F2ECC"/>
    <w:rsid w:val="4F402DE0"/>
    <w:rsid w:val="50025BF9"/>
    <w:rsid w:val="5012408F"/>
    <w:rsid w:val="50D21A70"/>
    <w:rsid w:val="514F54BE"/>
    <w:rsid w:val="5151508A"/>
    <w:rsid w:val="525A3ACB"/>
    <w:rsid w:val="52A44127"/>
    <w:rsid w:val="53557C9F"/>
    <w:rsid w:val="53A05E55"/>
    <w:rsid w:val="55A82D9F"/>
    <w:rsid w:val="55EE4705"/>
    <w:rsid w:val="577E46FF"/>
    <w:rsid w:val="59586EB8"/>
    <w:rsid w:val="59875AED"/>
    <w:rsid w:val="5A112329"/>
    <w:rsid w:val="5A8D6765"/>
    <w:rsid w:val="5AC32B55"/>
    <w:rsid w:val="5B0D2022"/>
    <w:rsid w:val="5B3475AF"/>
    <w:rsid w:val="5B444C21"/>
    <w:rsid w:val="5B773940"/>
    <w:rsid w:val="5BEA2363"/>
    <w:rsid w:val="5C3B496D"/>
    <w:rsid w:val="5CBE4281"/>
    <w:rsid w:val="5D031354"/>
    <w:rsid w:val="5D57084C"/>
    <w:rsid w:val="5DF63241"/>
    <w:rsid w:val="5E4C2E61"/>
    <w:rsid w:val="5EC40C4A"/>
    <w:rsid w:val="5EE65064"/>
    <w:rsid w:val="5F435A75"/>
    <w:rsid w:val="5FB47230"/>
    <w:rsid w:val="5FE159D6"/>
    <w:rsid w:val="60242381"/>
    <w:rsid w:val="627E3805"/>
    <w:rsid w:val="63B55005"/>
    <w:rsid w:val="63F7386F"/>
    <w:rsid w:val="64962FFF"/>
    <w:rsid w:val="64C311B1"/>
    <w:rsid w:val="64C5396E"/>
    <w:rsid w:val="64D25170"/>
    <w:rsid w:val="65847D82"/>
    <w:rsid w:val="66F668B6"/>
    <w:rsid w:val="671146F3"/>
    <w:rsid w:val="679D472E"/>
    <w:rsid w:val="68387AED"/>
    <w:rsid w:val="689B4CA6"/>
    <w:rsid w:val="69E2224C"/>
    <w:rsid w:val="6A1567FD"/>
    <w:rsid w:val="6A3F7D1E"/>
    <w:rsid w:val="6A7E0847"/>
    <w:rsid w:val="6A8B2F63"/>
    <w:rsid w:val="6AB57FE0"/>
    <w:rsid w:val="6B376C47"/>
    <w:rsid w:val="6BC66B9D"/>
    <w:rsid w:val="6BE42896"/>
    <w:rsid w:val="6C270A6A"/>
    <w:rsid w:val="6C484190"/>
    <w:rsid w:val="6CA43E69"/>
    <w:rsid w:val="6CE801F9"/>
    <w:rsid w:val="6D394EF9"/>
    <w:rsid w:val="6D68688D"/>
    <w:rsid w:val="6DEE7A09"/>
    <w:rsid w:val="6E7A36A3"/>
    <w:rsid w:val="6EA75E92"/>
    <w:rsid w:val="6F993A2D"/>
    <w:rsid w:val="70E94540"/>
    <w:rsid w:val="70EB02B8"/>
    <w:rsid w:val="70FF4239"/>
    <w:rsid w:val="71601EA2"/>
    <w:rsid w:val="726F3CC3"/>
    <w:rsid w:val="72F84F0E"/>
    <w:rsid w:val="73342A8E"/>
    <w:rsid w:val="745B7297"/>
    <w:rsid w:val="74795BDB"/>
    <w:rsid w:val="74D6127F"/>
    <w:rsid w:val="7544268D"/>
    <w:rsid w:val="75862CA5"/>
    <w:rsid w:val="763B583E"/>
    <w:rsid w:val="76977294"/>
    <w:rsid w:val="76A71125"/>
    <w:rsid w:val="76C53359"/>
    <w:rsid w:val="77B84C6C"/>
    <w:rsid w:val="77C37461"/>
    <w:rsid w:val="784C5AD5"/>
    <w:rsid w:val="7959412A"/>
    <w:rsid w:val="79825532"/>
    <w:rsid w:val="7ADD63AA"/>
    <w:rsid w:val="7B1A0118"/>
    <w:rsid w:val="7B615418"/>
    <w:rsid w:val="7B752E6E"/>
    <w:rsid w:val="7C7A6994"/>
    <w:rsid w:val="7CC125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autoRedefine/>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2024-01-09T04:55:21Z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