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3" w:line="208" w:lineRule="auto"/>
        <w:jc w:val="center"/>
        <w:outlineLvl w:val="0"/>
        <w:rPr>
          <w:rFonts w:ascii="微软雅黑" w:hAnsi="微软雅黑" w:eastAsia="微软雅黑" w:cs="微软雅黑"/>
          <w:sz w:val="40"/>
          <w:szCs w:val="40"/>
        </w:rPr>
      </w:pPr>
      <w:r>
        <w:rPr>
          <w:rFonts w:ascii="微软雅黑" w:hAnsi="微软雅黑" w:eastAsia="微软雅黑" w:cs="微软雅黑"/>
          <w:spacing w:val="-4"/>
          <w:sz w:val="40"/>
          <w:szCs w:val="40"/>
        </w:rPr>
        <w:t>深圳市</w:t>
      </w:r>
      <w:r>
        <w:rPr>
          <w:rFonts w:hint="eastAsia" w:ascii="微软雅黑" w:hAnsi="微软雅黑" w:eastAsia="微软雅黑" w:cs="微软雅黑"/>
          <w:spacing w:val="-4"/>
          <w:sz w:val="40"/>
          <w:szCs w:val="40"/>
          <w:lang w:val="en-US" w:eastAsia="zh-CN"/>
        </w:rPr>
        <w:t>艺术专业</w:t>
      </w:r>
      <w:r>
        <w:rPr>
          <w:rFonts w:hint="eastAsia" w:ascii="微软雅黑" w:hAnsi="微软雅黑" w:eastAsia="微软雅黑" w:cs="微软雅黑"/>
          <w:spacing w:val="-4"/>
          <w:sz w:val="40"/>
          <w:szCs w:val="40"/>
        </w:rPr>
        <w:t>（</w:t>
      </w:r>
      <w:r>
        <w:rPr>
          <w:rFonts w:hint="eastAsia" w:ascii="微软雅黑" w:hAnsi="微软雅黑" w:eastAsia="微软雅黑" w:cs="微软雅黑"/>
          <w:spacing w:val="-4"/>
          <w:sz w:val="40"/>
          <w:szCs w:val="40"/>
          <w:lang w:val="en-US" w:eastAsia="zh-CN"/>
        </w:rPr>
        <w:t>二级指挥</w:t>
      </w:r>
      <w:r>
        <w:rPr>
          <w:rFonts w:hint="eastAsia" w:ascii="微软雅黑" w:hAnsi="微软雅黑" w:eastAsia="微软雅黑" w:cs="微软雅黑"/>
          <w:spacing w:val="-4"/>
          <w:sz w:val="40"/>
          <w:szCs w:val="40"/>
        </w:rPr>
        <w:t>）</w:t>
      </w:r>
      <w:r>
        <w:rPr>
          <w:rFonts w:ascii="微软雅黑" w:hAnsi="微软雅黑" w:eastAsia="微软雅黑" w:cs="微软雅黑"/>
          <w:spacing w:val="-4"/>
          <w:sz w:val="40"/>
          <w:szCs w:val="40"/>
        </w:rPr>
        <w:t>评审——自评符合申报职称资格条件情况审核表</w:t>
      </w:r>
    </w:p>
    <w:p>
      <w:pPr>
        <w:spacing w:before="1" w:line="220" w:lineRule="auto"/>
        <w:ind w:left="121"/>
        <w:rPr>
          <w:rFonts w:ascii="宋体" w:hAnsi="宋体" w:eastAsia="宋体" w:cs="宋体"/>
          <w:spacing w:val="1"/>
          <w:sz w:val="22"/>
          <w:szCs w:val="22"/>
          <w14:textOutline w14:w="4013" w14:cap="sq" w14:cmpd="sng">
            <w14:solidFill>
              <w14:srgbClr w14:val="000000"/>
            </w14:solidFill>
            <w14:prstDash w14:val="solid"/>
            <w14:bevel/>
          </w14:textOutline>
        </w:rPr>
      </w:pPr>
    </w:p>
    <w:p>
      <w:pPr>
        <w:spacing w:before="1" w:line="220" w:lineRule="auto"/>
        <w:ind w:left="121"/>
        <w:rPr>
          <w:rFonts w:ascii="宋体" w:hAnsi="宋体" w:eastAsia="宋体" w:cs="宋体"/>
          <w:sz w:val="22"/>
          <w:szCs w:val="22"/>
        </w:rPr>
      </w:pPr>
    </w:p>
    <w:p>
      <w:pPr>
        <w:spacing w:line="25" w:lineRule="auto"/>
        <w:rPr>
          <w:rFonts w:ascii="Arial"/>
          <w:sz w:val="2"/>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25" w:line="221" w:lineRule="auto"/>
              <w:ind w:left="116"/>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姓名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vAlign w:val="top"/>
          </w:tcPr>
          <w:p>
            <w:pPr>
              <w:pStyle w:val="5"/>
              <w:spacing w:before="111" w:line="222" w:lineRule="auto"/>
              <w:ind w:left="118"/>
              <w:rPr>
                <w:rFonts w:hint="eastAsia" w:ascii="宋体" w:hAnsi="宋体" w:eastAsia="宋体" w:cs="宋体"/>
              </w:rPr>
            </w:pPr>
            <w:r>
              <w:rPr>
                <w:rFonts w:hint="eastAsia" w:ascii="宋体" w:hAnsi="宋体" w:eastAsia="宋体" w:cs="宋体"/>
                <w:spacing w:val="-1"/>
                <w14:textOutline w14:w="4013" w14:cap="sq" w14:cmpd="sng">
                  <w14:solidFill>
                    <w14:srgbClr w14:val="000000"/>
                  </w14:solidFill>
                  <w14:prstDash w14:val="solid"/>
                  <w14:bevel/>
                </w14:textOutline>
              </w:rPr>
              <w:t>单位</w:t>
            </w:r>
            <w:r>
              <w:rPr>
                <w:rFonts w:hint="eastAsia" w:ascii="宋体" w:hAnsi="宋体" w:eastAsia="宋体" w:cs="宋体"/>
                <w:color w:val="FF0000"/>
                <w:spacing w:val="-1"/>
                <w14:textOutline w14:w="4013" w14:cap="sq" w14:cmpd="sng">
                  <w14:solidFill>
                    <w14:srgbClr w14:val="FF0000"/>
                  </w14:solidFill>
                  <w14:prstDash w14:val="solid"/>
                  <w14:bevel/>
                </w14:textOutline>
              </w:rPr>
              <w:t>（请用正楷填写）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1" w:hRule="atLeast"/>
        </w:trPr>
        <w:tc>
          <w:tcPr>
            <w:tcW w:w="15618" w:type="dxa"/>
            <w:vAlign w:val="top"/>
          </w:tcPr>
          <w:p>
            <w:pPr>
              <w:pStyle w:val="5"/>
              <w:spacing w:before="48" w:line="221" w:lineRule="auto"/>
              <w:ind w:left="152"/>
              <w:rPr>
                <w:rFonts w:hint="eastAsia" w:ascii="宋体" w:hAnsi="宋体" w:eastAsia="宋体" w:cs="宋体"/>
              </w:rPr>
            </w:pPr>
            <w:r>
              <w:rPr>
                <w:rFonts w:hint="eastAsia" w:ascii="宋体" w:hAnsi="宋体" w:eastAsia="宋体" w:cs="宋体"/>
                <w:spacing w:val="-3"/>
                <w14:textOutline w14:w="4013" w14:cap="sq" w14:cmpd="sng">
                  <w14:solidFill>
                    <w14:srgbClr w14:val="000000"/>
                  </w14:solidFill>
                  <w14:prstDash w14:val="solid"/>
                  <w14:bevel/>
                </w14:textOutline>
              </w:rPr>
              <w:t>自评符合申报类型条件情况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宋体" w:hAnsi="宋体" w:eastAsia="宋体" w:cs="宋体"/>
                <w:color w:val="FF0000"/>
                <w:spacing w:val="-6"/>
              </w:rPr>
              <w:t>申报类型（请在以下选项中打“√”)</w:t>
            </w:r>
          </w:p>
          <w:p>
            <w:pPr>
              <w:pStyle w:val="5"/>
              <w:spacing w:before="161" w:line="221" w:lineRule="auto"/>
              <w:ind w:firstLine="412" w:firstLineChars="200"/>
              <w:rPr>
                <w:rFonts w:hint="eastAsia" w:ascii="宋体" w:hAnsi="宋体" w:eastAsia="宋体" w:cs="宋体"/>
              </w:rPr>
            </w:pPr>
            <w:r>
              <w:rPr>
                <w:rFonts w:hint="eastAsia" w:ascii="宋体" w:hAnsi="宋体" w:eastAsia="宋体" w:cs="宋体"/>
                <w:spacing w:val="-7"/>
              </w:rPr>
              <w:sym w:font="Wingdings" w:char="00A8"/>
            </w:r>
            <w:r>
              <w:rPr>
                <w:rFonts w:hint="eastAsia" w:ascii="宋体" w:hAnsi="宋体" w:eastAsia="宋体" w:cs="宋体"/>
                <w:spacing w:val="-14"/>
              </w:rPr>
              <w:t>普通</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转系列</w:t>
            </w:r>
            <w:r>
              <w:rPr>
                <w:rFonts w:hint="eastAsia" w:cs="宋体"/>
                <w:spacing w:val="-14"/>
                <w:lang w:val="en-US" w:eastAsia="zh-CN"/>
              </w:rPr>
              <w:t xml:space="preserve">  </w:t>
            </w:r>
            <w:r>
              <w:rPr>
                <w:rFonts w:hint="eastAsia" w:ascii="宋体" w:hAnsi="宋体" w:eastAsia="宋体" w:cs="宋体"/>
                <w:spacing w:val="-7"/>
              </w:rPr>
              <w:sym w:font="Wingdings" w:char="00A8"/>
            </w:r>
            <w:r>
              <w:rPr>
                <w:rFonts w:hint="eastAsia" w:ascii="宋体" w:hAnsi="宋体" w:eastAsia="宋体" w:cs="宋体"/>
                <w:spacing w:val="-14"/>
              </w:rPr>
              <w:t>破格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54" w:hRule="atLeast"/>
        </w:trPr>
        <w:tc>
          <w:tcPr>
            <w:tcW w:w="15618" w:type="dxa"/>
            <w:vAlign w:val="top"/>
          </w:tcPr>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条款号：</w:t>
            </w:r>
          </w:p>
          <w:p>
            <w:pPr>
              <w:keepNext w:val="0"/>
              <w:keepLines w:val="0"/>
              <w:widowControl/>
              <w:suppressLineNumbers w:val="0"/>
              <w:ind w:firstLine="218" w:firstLineChars="100"/>
              <w:jc w:val="left"/>
              <w:rPr>
                <w:rFonts w:hint="eastAsia" w:ascii="宋体" w:hAnsi="宋体" w:eastAsia="宋体" w:cs="宋体"/>
                <w:spacing w:val="-1"/>
                <w:sz w:val="22"/>
                <w:szCs w:val="22"/>
                <w:lang w:val="en-US" w:eastAsia="zh-CN"/>
              </w:rPr>
            </w:pPr>
            <w:r>
              <w:rPr>
                <w:rFonts w:hint="eastAsia" w:ascii="宋体" w:hAnsi="宋体" w:eastAsia="宋体" w:cs="宋体"/>
                <w:spacing w:val="-1"/>
                <w:sz w:val="22"/>
                <w:szCs w:val="22"/>
                <w:lang w:val="en-US" w:eastAsia="zh-CN"/>
              </w:rPr>
              <w:t>一、普通申报依据：按《广东省深化艺术专业人员职称制度改革实施方案》（粤人社规〔2022〕3号）执行。</w:t>
            </w:r>
          </w:p>
          <w:p>
            <w:pPr>
              <w:pStyle w:val="5"/>
              <w:spacing w:before="160" w:line="220" w:lineRule="auto"/>
              <w:ind w:left="115"/>
              <w:rPr>
                <w:rFonts w:hint="eastAsia" w:ascii="宋体" w:hAnsi="宋体" w:eastAsia="宋体" w:cs="宋体"/>
                <w:color w:val="FF0000"/>
                <w:spacing w:val="-1"/>
              </w:rPr>
            </w:pPr>
            <w:r>
              <w:rPr>
                <w:rFonts w:hint="eastAsia" w:ascii="宋体" w:hAnsi="宋体" w:eastAsia="宋体" w:cs="宋体"/>
                <w:spacing w:val="-1"/>
                <w:sz w:val="22"/>
                <w:szCs w:val="22"/>
                <w:lang w:val="en-US" w:eastAsia="zh-CN"/>
              </w:rPr>
              <w:t>二、转系列（专业）申报依据：（粤人发【2007】197号）及（粤人社规【2020】33号）有关规定执行。</w:t>
            </w:r>
          </w:p>
          <w:p>
            <w:pPr>
              <w:pStyle w:val="5"/>
              <w:spacing w:before="160" w:line="220" w:lineRule="auto"/>
              <w:ind w:left="115"/>
              <w:rPr>
                <w:rFonts w:hint="eastAsia" w:ascii="宋体" w:hAnsi="宋体" w:eastAsia="宋体" w:cs="宋体"/>
              </w:rPr>
            </w:pP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1"/>
              </w:rPr>
              <w:t>（普通申报不需填写此列</w:t>
            </w:r>
            <w:r>
              <w:rPr>
                <w:rFonts w:hint="eastAsia" w:ascii="宋体" w:hAnsi="宋体" w:eastAsia="宋体" w:cs="宋体"/>
                <w:color w:val="FF0000"/>
                <w:spacing w:val="-17"/>
              </w:rPr>
              <w:t>）（</w:t>
            </w:r>
            <w:r>
              <w:rPr>
                <w:rFonts w:hint="eastAsia" w:ascii="宋体" w:hAnsi="宋体" w:eastAsia="宋体" w:cs="宋体"/>
                <w:color w:val="FF0000"/>
                <w:spacing w:val="-1"/>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1"/>
              </w:rPr>
              <w:t>的选项打</w:t>
            </w:r>
            <w:r>
              <w:rPr>
                <w:rFonts w:hint="eastAsia" w:ascii="宋体" w:hAnsi="宋体" w:eastAsia="宋体" w:cs="宋体"/>
                <w:color w:val="FF0000"/>
                <w:spacing w:val="-2"/>
              </w:rPr>
              <w:t>“√”)</w:t>
            </w:r>
          </w:p>
          <w:p>
            <w:pPr>
              <w:pStyle w:val="5"/>
              <w:spacing w:before="165" w:line="360" w:lineRule="auto"/>
              <w:ind w:left="116"/>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三、符合破格申报的</w:t>
            </w:r>
            <w:r>
              <w:rPr>
                <w:rFonts w:hint="eastAsia" w:cs="宋体"/>
                <w:snapToGrid w:val="0"/>
                <w:color w:val="000000"/>
                <w:spacing w:val="-1"/>
                <w:kern w:val="0"/>
                <w:sz w:val="22"/>
                <w:szCs w:val="22"/>
                <w:lang w:val="en-US" w:eastAsia="zh-CN" w:bidi="ar-SA"/>
              </w:rPr>
              <w:t>条件</w:t>
            </w:r>
            <w:r>
              <w:rPr>
                <w:rFonts w:hint="eastAsia" w:ascii="宋体" w:hAnsi="宋体" w:eastAsia="宋体" w:cs="宋体"/>
                <w:snapToGrid w:val="0"/>
                <w:color w:val="000000"/>
                <w:spacing w:val="-1"/>
                <w:kern w:val="0"/>
                <w:sz w:val="22"/>
                <w:szCs w:val="22"/>
                <w:lang w:val="en-US" w:eastAsia="zh-CN" w:bidi="ar-SA"/>
              </w:rPr>
              <w:t>：</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普通破格：按《广东省深化艺术专业人员职称制度改革实施方案》（粤人社规〔2022〕3号）执行。</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对于在践行社会主义核心价值观、推动中华优秀传统文化的创造性转化和创新性发展、促进文化艺术事业繁荣发展中作出重大贡献的艺术专业人员，以及长期在艰苦边远地区和基层一线工作的艺术专业人员，可适当放宽学历、资历等条件限制破格申报高级职称。破格申报人员须参加面试答辩。</w:t>
            </w:r>
          </w:p>
          <w:p>
            <w:pPr>
              <w:keepNext w:val="0"/>
              <w:keepLines w:val="0"/>
              <w:widowControl/>
              <w:suppressLineNumbers w:val="0"/>
              <w:jc w:val="left"/>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具有本专业中级职称，不具备副高级职称所要求的学历、资历条件，在文化艺术领域取得重大科研成果、促进文化艺术事业繁荣发展中作出重大贡献，满足以下条件之一的，可由</w:t>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名本专业领域正高级职称专家用破格推荐表（系统下载）破格申报：</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获得精神文明建设“五个一工程”奖（担任主创）。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作为主要完成人，获得国家级艺术科研成果二等奖以上奖项。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获得由国家级主管部门主办的本专业行业全国性艺术比赛、活动个人奖，或在集体奖项最高奖中起主要作用。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 xml:space="preserve">在文化艺术领域作出其他突出贡献，获得国内较高成就，能力达到省内领先水平，起到带头和示范作用，为同行所公认，有较高的社会影响力。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44" w:firstLineChars="200"/>
              <w:jc w:val="left"/>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5.</w:t>
            </w:r>
            <w:r>
              <w:rPr>
                <w:rFonts w:hint="eastAsia" w:ascii="宋体" w:hAnsi="宋体" w:eastAsia="宋体" w:cs="宋体"/>
                <w:snapToGrid w:val="0"/>
                <w:color w:val="000000"/>
                <w:spacing w:val="-1"/>
                <w:kern w:val="0"/>
                <w:sz w:val="22"/>
                <w:szCs w:val="22"/>
                <w:lang w:val="en-US" w:eastAsia="zh-CN" w:bidi="ar-SA"/>
              </w:rPr>
              <w:t>经省级人才主管部门认定的高层次人才或急需紧缺人才。</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56" w:hRule="atLeast"/>
        </w:trPr>
        <w:tc>
          <w:tcPr>
            <w:tcW w:w="15618" w:type="dxa"/>
            <w:vAlign w:val="top"/>
          </w:tcPr>
          <w:p>
            <w:pPr>
              <w:keepNext w:val="0"/>
              <w:keepLines w:val="0"/>
              <w:widowControl/>
              <w:suppressLineNumbers w:val="0"/>
              <w:ind w:firstLine="428" w:firstLineChars="200"/>
              <w:jc w:val="left"/>
              <w:rPr>
                <w:rFonts w:hint="eastAsia"/>
                <w:b/>
                <w:bCs/>
              </w:rPr>
            </w:pPr>
            <w:r>
              <w:rPr>
                <w:rFonts w:hint="eastAsia" w:ascii="宋体" w:hAnsi="宋体" w:eastAsia="宋体" w:cs="宋体"/>
                <w:snapToGrid w:val="0"/>
                <w:color w:val="000000"/>
                <w:spacing w:val="-3"/>
                <w:kern w:val="0"/>
                <w:sz w:val="22"/>
                <w:szCs w:val="22"/>
                <w:lang w:val="en-US" w:eastAsia="zh-CN" w:bidi="ar-SA"/>
                <w14:textOutline w14:w="4013" w14:cap="sq" w14:cmpd="sng">
                  <w14:solidFill>
                    <w14:srgbClr w14:val="000000"/>
                  </w14:solidFill>
                  <w14:prstDash w14:val="solid"/>
                  <w14:bevel/>
                </w14:textOutline>
              </w:rPr>
              <w:t>自评符合学历资历条件情况</w:t>
            </w:r>
            <w:r>
              <w:rPr>
                <w:rFonts w:hint="eastAsia" w:ascii="宋体" w:hAnsi="宋体" w:eastAsia="宋体" w:cs="宋体"/>
                <w:b/>
                <w:bCs/>
                <w:spacing w:val="-1"/>
                <w:sz w:val="22"/>
                <w:szCs w:val="22"/>
                <w:lang w:val="en-US" w:eastAsia="zh-CN"/>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snapToGrid w:val="0"/>
                <w:color w:val="FF0000"/>
                <w:spacing w:val="-1"/>
                <w:kern w:val="0"/>
                <w:sz w:val="22"/>
                <w:szCs w:val="22"/>
                <w:lang w:val="en-US" w:eastAsia="en-US" w:bidi="ar-SA"/>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snapToGrid w:val="0"/>
                <w:color w:val="FF0000"/>
                <w:spacing w:val="-1"/>
                <w:kern w:val="0"/>
                <w:sz w:val="22"/>
                <w:szCs w:val="22"/>
                <w:lang w:val="en-US" w:eastAsia="en-US" w:bidi="ar-SA"/>
              </w:rPr>
              <w:t>的选项打“√”)</w:t>
            </w:r>
          </w:p>
          <w:p>
            <w:pPr>
              <w:pStyle w:val="5"/>
              <w:keepNext w:val="0"/>
              <w:keepLines w:val="0"/>
              <w:pageBreakBefore w:val="0"/>
              <w:widowControl/>
              <w:kinsoku w:val="0"/>
              <w:wordWrap/>
              <w:overflowPunct/>
              <w:topLinePunct w:val="0"/>
              <w:autoSpaceDE w:val="0"/>
              <w:autoSpaceDN w:val="0"/>
              <w:bidi w:val="0"/>
              <w:adjustRightInd w:val="0"/>
              <w:snapToGrid w:val="0"/>
              <w:spacing w:before="165"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1.学历证书</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具备博士学位，取得三级指挥职称后，从事指挥工作满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年。</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具备博士学位，从事指挥工作满 </w:t>
            </w:r>
            <w:r>
              <w:rPr>
                <w:rFonts w:hint="default" w:ascii="宋体" w:hAnsi="宋体" w:eastAsia="宋体" w:cs="宋体"/>
                <w:snapToGrid w:val="0"/>
                <w:color w:val="000000"/>
                <w:spacing w:val="-1"/>
                <w:kern w:val="0"/>
                <w:sz w:val="22"/>
                <w:szCs w:val="22"/>
                <w:lang w:val="en-US" w:eastAsia="zh-CN" w:bidi="ar-SA"/>
              </w:rPr>
              <w:t xml:space="preserve">3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zh-CN" w:bidi="ar-SA"/>
              </w:rPr>
              <w:t xml:space="preserve">取得三级指挥职称后，从事指挥工作满 </w:t>
            </w:r>
            <w:r>
              <w:rPr>
                <w:rFonts w:hint="default" w:ascii="宋体" w:hAnsi="宋体" w:eastAsia="宋体" w:cs="宋体"/>
                <w:snapToGrid w:val="0"/>
                <w:color w:val="000000"/>
                <w:spacing w:val="-1"/>
                <w:kern w:val="0"/>
                <w:sz w:val="22"/>
                <w:szCs w:val="22"/>
                <w:lang w:val="en-US" w:eastAsia="zh-CN" w:bidi="ar-SA"/>
              </w:rPr>
              <w:t xml:space="preserve">5 </w:t>
            </w:r>
            <w:r>
              <w:rPr>
                <w:rFonts w:hint="eastAsia" w:ascii="宋体" w:hAnsi="宋体" w:eastAsia="宋体" w:cs="宋体"/>
                <w:snapToGrid w:val="0"/>
                <w:color w:val="000000"/>
                <w:spacing w:val="-1"/>
                <w:kern w:val="0"/>
                <w:sz w:val="22"/>
                <w:szCs w:val="22"/>
                <w:lang w:val="en-US" w:eastAsia="zh-CN" w:bidi="ar-SA"/>
              </w:rPr>
              <w:t xml:space="preserve">年。 </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2.职称/职业证书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职称证书</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36" w:firstLineChars="200"/>
              <w:textAlignment w:val="baseline"/>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eastAsia" w:ascii="宋体" w:hAnsi="宋体" w:eastAsia="宋体" w:cs="宋体"/>
                <w:snapToGrid w:val="0"/>
                <w:color w:val="000000"/>
                <w:spacing w:val="-1"/>
                <w:kern w:val="0"/>
                <w:sz w:val="22"/>
                <w:szCs w:val="22"/>
                <w:lang w:val="en-US" w:eastAsia="en-US" w:bidi="ar-SA"/>
              </w:rPr>
              <w:t>职业证书</w:t>
            </w:r>
          </w:p>
          <w:p>
            <w:pPr>
              <w:pStyle w:val="5"/>
              <w:keepNext w:val="0"/>
              <w:keepLines w:val="0"/>
              <w:pageBreakBefore w:val="0"/>
              <w:widowControl/>
              <w:kinsoku w:val="0"/>
              <w:wordWrap/>
              <w:overflowPunct/>
              <w:topLinePunct w:val="0"/>
              <w:autoSpaceDE w:val="0"/>
              <w:autoSpaceDN w:val="0"/>
              <w:bidi w:val="0"/>
              <w:adjustRightInd w:val="0"/>
              <w:snapToGrid w:val="0"/>
              <w:spacing w:before="186" w:line="240" w:lineRule="atLeast"/>
              <w:ind w:left="120" w:firstLine="436" w:firstLineChars="200"/>
              <w:textAlignment w:val="baseline"/>
              <w:rPr>
                <w:rFonts w:hint="eastAsia" w:ascii="宋体" w:hAnsi="宋体" w:eastAsia="宋体" w:cs="宋体"/>
              </w:rPr>
            </w:pPr>
            <w:r>
              <w:rPr>
                <w:rFonts w:hint="eastAsia" w:ascii="宋体" w:hAnsi="宋体" w:eastAsia="宋体" w:cs="宋体"/>
                <w:snapToGrid w:val="0"/>
                <w:color w:val="000000"/>
                <w:spacing w:val="-1"/>
                <w:kern w:val="0"/>
                <w:sz w:val="22"/>
                <w:szCs w:val="22"/>
                <w:lang w:val="en-US" w:eastAsia="zh-CN" w:bidi="ar-SA"/>
              </w:rPr>
              <w:sym w:font="Wingdings" w:char="00A8"/>
            </w:r>
            <w:bookmarkStart w:id="0" w:name="_GoBack"/>
            <w:bookmarkEnd w:id="0"/>
            <w:r>
              <w:rPr>
                <w:rFonts w:hint="eastAsia" w:ascii="宋体" w:hAnsi="宋体" w:eastAsia="宋体" w:cs="宋体"/>
                <w:snapToGrid w:val="0"/>
                <w:color w:val="000000"/>
                <w:spacing w:val="-1"/>
                <w:kern w:val="0"/>
                <w:sz w:val="22"/>
                <w:szCs w:val="22"/>
                <w:lang w:val="en-US" w:eastAsia="zh-CN" w:bidi="ar-SA"/>
              </w:rPr>
              <w:t>3.国内职业资格证书（参照《深圳市职称评审申报指南》的附录2023年度职业资格与职称对应情况表）</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42" w:hRule="atLeast"/>
        </w:trPr>
        <w:tc>
          <w:tcPr>
            <w:tcW w:w="15618" w:type="dxa"/>
            <w:vAlign w:val="top"/>
          </w:tcPr>
          <w:p>
            <w:pPr>
              <w:pStyle w:val="5"/>
              <w:spacing w:before="71" w:line="221" w:lineRule="auto"/>
              <w:ind w:left="152" w:firstLine="216" w:firstLineChars="100"/>
              <w:rPr>
                <w:rFonts w:hint="eastAsia" w:ascii="宋体" w:hAnsi="宋体" w:eastAsia="宋体" w:cs="宋体"/>
                <w:color w:val="FF0000"/>
                <w:spacing w:val="-4"/>
              </w:rPr>
            </w:pPr>
            <w:r>
              <w:rPr>
                <w:rFonts w:hint="eastAsia" w:ascii="宋体" w:hAnsi="宋体" w:eastAsia="宋体" w:cs="宋体"/>
                <w:spacing w:val="-2"/>
                <w14:textOutline w14:w="4013" w14:cap="sq" w14:cmpd="sng">
                  <w14:solidFill>
                    <w14:srgbClr w14:val="000000"/>
                  </w14:solidFill>
                  <w14:prstDash w14:val="solid"/>
                  <w14:bevel/>
                </w14:textOutline>
              </w:rPr>
              <w:t>自评符合工作能力（经历）条件情况</w:t>
            </w:r>
            <w:r>
              <w:rPr>
                <w:rFonts w:hint="eastAsia" w:cs="宋体"/>
                <w:spacing w:val="-2"/>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pStyle w:val="5"/>
              <w:spacing w:before="71" w:line="221" w:lineRule="auto"/>
              <w:ind w:left="152" w:firstLine="218" w:firstLineChars="100"/>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具有较高的学识水平和专业理论修养，有比较丰富的艺术实践经验，有作品参加省级以上大型艺术活动。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在指挥艺术上有所建树，有一定的艺术研究能力，能总结自己的艺术创作成果。 </w:t>
            </w:r>
          </w:p>
          <w:p>
            <w:pPr>
              <w:keepNext w:val="0"/>
              <w:keepLines w:val="0"/>
              <w:pageBreakBefore w:val="0"/>
              <w:widowControl/>
              <w:suppressLineNumbers w:val="0"/>
              <w:kinsoku w:val="0"/>
              <w:wordWrap/>
              <w:overflowPunct/>
              <w:topLinePunct w:val="0"/>
              <w:autoSpaceDE w:val="0"/>
              <w:autoSpaceDN w:val="0"/>
              <w:bidi w:val="0"/>
              <w:adjustRightInd w:val="0"/>
              <w:snapToGrid w:val="0"/>
              <w:ind w:left="873" w:leftChars="208" w:hanging="436" w:hanging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工作业绩突出，能胜任不同风格作品的指挥工作，圆满完成本单位分配的指挥任务，积累指挥各种风格、题材的保留演出曲目 </w:t>
            </w:r>
            <w:r>
              <w:rPr>
                <w:rFonts w:hint="default" w:ascii="宋体" w:hAnsi="宋体" w:eastAsia="宋体" w:cs="宋体"/>
                <w:snapToGrid w:val="0"/>
                <w:color w:val="000000"/>
                <w:spacing w:val="-1"/>
                <w:kern w:val="0"/>
                <w:sz w:val="22"/>
                <w:szCs w:val="22"/>
                <w:lang w:val="en-US" w:eastAsia="zh-CN" w:bidi="ar-SA"/>
              </w:rPr>
              <w:t xml:space="preserve">60 </w:t>
            </w:r>
            <w:r>
              <w:rPr>
                <w:rFonts w:hint="eastAsia" w:ascii="宋体" w:hAnsi="宋体" w:eastAsia="宋体" w:cs="宋体"/>
                <w:snapToGrid w:val="0"/>
                <w:color w:val="000000"/>
                <w:spacing w:val="-1"/>
                <w:kern w:val="0"/>
                <w:sz w:val="22"/>
                <w:szCs w:val="22"/>
                <w:lang w:val="en-US" w:eastAsia="zh-CN" w:bidi="ar-SA"/>
              </w:rPr>
              <w:t xml:space="preserve">部以上，或戏曲音乐、歌舞音乐伴奏 </w:t>
            </w:r>
            <w:r>
              <w:rPr>
                <w:rFonts w:hint="default" w:ascii="宋体" w:hAnsi="宋体" w:eastAsia="宋体" w:cs="宋体"/>
                <w:snapToGrid w:val="0"/>
                <w:color w:val="000000"/>
                <w:spacing w:val="-1"/>
                <w:kern w:val="0"/>
                <w:sz w:val="22"/>
                <w:szCs w:val="22"/>
                <w:lang w:val="en-US" w:eastAsia="zh-CN" w:bidi="ar-SA"/>
              </w:rPr>
              <w:t xml:space="preserve">60 </w:t>
            </w:r>
            <w:r>
              <w:rPr>
                <w:rFonts w:hint="eastAsia" w:ascii="宋体" w:hAnsi="宋体" w:eastAsia="宋体" w:cs="宋体"/>
                <w:snapToGrid w:val="0"/>
                <w:color w:val="000000"/>
                <w:spacing w:val="-1"/>
                <w:kern w:val="0"/>
                <w:sz w:val="22"/>
                <w:szCs w:val="22"/>
                <w:lang w:val="en-US" w:eastAsia="zh-CN" w:bidi="ar-SA"/>
              </w:rPr>
              <w:t xml:space="preserve">部（套）以上，其中大型作品 </w:t>
            </w:r>
            <w:r>
              <w:rPr>
                <w:rFonts w:hint="default" w:ascii="宋体" w:hAnsi="宋体" w:eastAsia="宋体" w:cs="宋体"/>
                <w:snapToGrid w:val="0"/>
                <w:color w:val="000000"/>
                <w:spacing w:val="-1"/>
                <w:kern w:val="0"/>
                <w:sz w:val="22"/>
                <w:szCs w:val="22"/>
                <w:lang w:val="en-US" w:eastAsia="zh-CN" w:bidi="ar-SA"/>
              </w:rPr>
              <w:t xml:space="preserve">15 </w:t>
            </w:r>
            <w:r>
              <w:rPr>
                <w:rFonts w:hint="eastAsia" w:ascii="宋体" w:hAnsi="宋体" w:eastAsia="宋体" w:cs="宋体"/>
                <w:snapToGrid w:val="0"/>
                <w:color w:val="000000"/>
                <w:spacing w:val="-1"/>
                <w:kern w:val="0"/>
                <w:sz w:val="22"/>
                <w:szCs w:val="22"/>
                <w:lang w:val="en-US" w:eastAsia="zh-CN" w:bidi="ar-SA"/>
              </w:rPr>
              <w:t>部以上。</w:t>
            </w:r>
          </w:p>
          <w:p>
            <w:pPr>
              <w:keepNext w:val="0"/>
              <w:keepLines w:val="0"/>
              <w:pageBreakBefore w:val="0"/>
              <w:widowControl/>
              <w:suppressLineNumbers w:val="0"/>
              <w:kinsoku w:val="0"/>
              <w:wordWrap/>
              <w:overflowPunct/>
              <w:topLinePunct w:val="0"/>
              <w:autoSpaceDE w:val="0"/>
              <w:autoSpaceDN w:val="0"/>
              <w:bidi w:val="0"/>
              <w:adjustRightInd w:val="0"/>
              <w:snapToGrid w:val="0"/>
              <w:ind w:left="873" w:leftChars="208" w:hanging="436" w:hanging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4.</w:t>
            </w:r>
            <w:r>
              <w:rPr>
                <w:rFonts w:hint="eastAsia" w:ascii="宋体" w:hAnsi="宋体" w:eastAsia="宋体" w:cs="宋体"/>
                <w:snapToGrid w:val="0"/>
                <w:color w:val="000000"/>
                <w:spacing w:val="-1"/>
                <w:kern w:val="0"/>
                <w:sz w:val="22"/>
                <w:szCs w:val="22"/>
                <w:lang w:val="en-US" w:eastAsia="zh-CN" w:bidi="ar-SA"/>
              </w:rPr>
              <w:t>有较强的训练乐队的能力，对培养专业人才能起到一定的指导作用，在国内有一定影响。</w:t>
            </w:r>
          </w:p>
          <w:p>
            <w:pPr>
              <w:keepNext w:val="0"/>
              <w:keepLines w:val="0"/>
              <w:pageBreakBefore w:val="0"/>
              <w:widowControl/>
              <w:suppressLineNumbers w:val="0"/>
              <w:kinsoku w:val="0"/>
              <w:wordWrap/>
              <w:overflowPunct/>
              <w:topLinePunct w:val="0"/>
              <w:autoSpaceDE w:val="0"/>
              <w:autoSpaceDN w:val="0"/>
              <w:bidi w:val="0"/>
              <w:adjustRightInd w:val="0"/>
              <w:snapToGrid w:val="0"/>
              <w:jc w:val="left"/>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04" w:hRule="atLeast"/>
        </w:trPr>
        <w:tc>
          <w:tcPr>
            <w:tcW w:w="15618" w:type="dxa"/>
            <w:vAlign w:val="top"/>
          </w:tcPr>
          <w:p>
            <w:pPr>
              <w:pStyle w:val="5"/>
              <w:spacing w:before="72" w:line="221" w:lineRule="auto"/>
              <w:ind w:left="152" w:firstLine="214" w:firstLineChars="100"/>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自评符合业绩成果条件情况</w:t>
            </w:r>
            <w:r>
              <w:rPr>
                <w:rFonts w:hint="eastAsia"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kinsoku w:val="0"/>
              <w:wordWrap/>
              <w:overflowPunct/>
              <w:topLinePunct w:val="0"/>
              <w:autoSpaceDE w:val="0"/>
              <w:autoSpaceDN w:val="0"/>
              <w:bidi w:val="0"/>
              <w:adjustRightInd w:val="0"/>
              <w:snapToGrid w:val="0"/>
              <w:spacing w:line="240" w:lineRule="atLeast"/>
              <w:ind w:firstLine="444" w:firstLineChars="200"/>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 xml:space="preserve">任现职期间，符合下列条件之一：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担任指挥的大型新作品，获国家级二等奖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次或三等奖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default"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担任指挥的大型新作品，获省级以上一等奖</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次或二等奖</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次。</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指挥国内外知名职业乐团演出的中外经典名曲累计 </w:t>
            </w:r>
            <w:r>
              <w:rPr>
                <w:rFonts w:hint="default" w:ascii="宋体" w:hAnsi="宋体" w:eastAsia="宋体" w:cs="宋体"/>
                <w:snapToGrid w:val="0"/>
                <w:color w:val="000000"/>
                <w:spacing w:val="-1"/>
                <w:kern w:val="0"/>
                <w:sz w:val="22"/>
                <w:szCs w:val="22"/>
                <w:lang w:val="en-US" w:eastAsia="zh-CN" w:bidi="ar-SA"/>
              </w:rPr>
              <w:t xml:space="preserve">40 </w:t>
            </w:r>
            <w:r>
              <w:rPr>
                <w:rFonts w:hint="eastAsia" w:ascii="宋体" w:hAnsi="宋体" w:eastAsia="宋体" w:cs="宋体"/>
                <w:snapToGrid w:val="0"/>
                <w:color w:val="000000"/>
                <w:spacing w:val="-1"/>
                <w:kern w:val="0"/>
                <w:sz w:val="22"/>
                <w:szCs w:val="22"/>
                <w:lang w:val="en-US" w:eastAsia="zh-CN" w:bidi="ar-SA"/>
              </w:rPr>
              <w:t xml:space="preserve">套，或指挥知名戏曲、歌舞表演团体音乐伴奏累计 </w:t>
            </w:r>
            <w:r>
              <w:rPr>
                <w:rFonts w:hint="default" w:ascii="宋体" w:hAnsi="宋体" w:eastAsia="宋体" w:cs="宋体"/>
                <w:snapToGrid w:val="0"/>
                <w:color w:val="000000"/>
                <w:spacing w:val="-1"/>
                <w:kern w:val="0"/>
                <w:sz w:val="22"/>
                <w:szCs w:val="22"/>
                <w:lang w:val="en-US" w:eastAsia="zh-CN" w:bidi="ar-SA"/>
              </w:rPr>
              <w:t xml:space="preserve">40 </w:t>
            </w:r>
            <w:r>
              <w:rPr>
                <w:rFonts w:hint="eastAsia" w:ascii="宋体" w:hAnsi="宋体" w:eastAsia="宋体" w:cs="宋体"/>
                <w:snapToGrid w:val="0"/>
                <w:color w:val="000000"/>
                <w:spacing w:val="-1"/>
                <w:kern w:val="0"/>
                <w:sz w:val="22"/>
                <w:szCs w:val="22"/>
                <w:lang w:val="en-US" w:eastAsia="zh-CN" w:bidi="ar-SA"/>
              </w:rPr>
              <w:t xml:space="preserve">部（套），其中大型作品 </w:t>
            </w:r>
            <w:r>
              <w:rPr>
                <w:rFonts w:hint="default" w:ascii="宋体" w:hAnsi="宋体" w:eastAsia="宋体" w:cs="宋体"/>
                <w:snapToGrid w:val="0"/>
                <w:color w:val="000000"/>
                <w:spacing w:val="-1"/>
                <w:kern w:val="0"/>
                <w:sz w:val="22"/>
                <w:szCs w:val="22"/>
                <w:lang w:val="en-US" w:eastAsia="zh-CN" w:bidi="ar-SA"/>
              </w:rPr>
              <w:t xml:space="preserve">15 </w:t>
            </w:r>
            <w:r>
              <w:rPr>
                <w:rFonts w:hint="eastAsia" w:ascii="宋体" w:hAnsi="宋体" w:eastAsia="宋体" w:cs="宋体"/>
                <w:snapToGrid w:val="0"/>
                <w:color w:val="000000"/>
                <w:spacing w:val="-1"/>
                <w:kern w:val="0"/>
                <w:sz w:val="22"/>
                <w:szCs w:val="22"/>
                <w:lang w:val="en-US" w:eastAsia="zh-CN" w:bidi="ar-SA"/>
              </w:rPr>
              <w:t>部以上，获听</w:t>
            </w:r>
          </w:p>
          <w:p>
            <w:pPr>
              <w:keepNext w:val="0"/>
              <w:keepLines w:val="0"/>
              <w:pageBreakBefore w:val="0"/>
              <w:widowControl/>
              <w:suppressLineNumbers w:val="0"/>
              <w:kinsoku w:val="0"/>
              <w:wordWrap/>
              <w:overflowPunct/>
              <w:topLinePunct w:val="0"/>
              <w:autoSpaceDE w:val="0"/>
              <w:autoSpaceDN w:val="0"/>
              <w:bidi w:val="0"/>
              <w:adjustRightInd w:val="0"/>
              <w:snapToGrid w:val="0"/>
              <w:ind w:firstLine="872" w:firstLineChars="4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众好评和专家认可。</w:t>
            </w:r>
          </w:p>
          <w:p>
            <w:pPr>
              <w:keepNext w:val="0"/>
              <w:keepLines w:val="0"/>
              <w:pageBreakBefore w:val="0"/>
              <w:widowControl/>
              <w:suppressLineNumbers w:val="0"/>
              <w:kinsoku w:val="0"/>
              <w:wordWrap/>
              <w:overflowPunct/>
              <w:topLinePunct w:val="0"/>
              <w:autoSpaceDE w:val="0"/>
              <w:autoSpaceDN w:val="0"/>
              <w:bidi w:val="0"/>
              <w:adjustRightInd w:val="0"/>
              <w:snapToGrid w:val="0"/>
              <w:jc w:val="left"/>
              <w:textAlignment w:val="baseline"/>
              <w:rPr>
                <w:rFonts w:hint="eastAsia" w:ascii="宋体" w:hAnsi="宋体" w:eastAsia="宋体" w:cs="宋体"/>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15618" w:type="dxa"/>
            <w:vAlign w:val="top"/>
          </w:tcPr>
          <w:p>
            <w:pPr>
              <w:keepNext w:val="0"/>
              <w:keepLines w:val="0"/>
              <w:widowControl/>
              <w:suppressLineNumbers w:val="0"/>
              <w:ind w:firstLine="204" w:firstLineChars="100"/>
              <w:jc w:val="left"/>
              <w:rPr>
                <w:rFonts w:hint="eastAsia" w:ascii="宋体" w:hAnsi="宋体" w:eastAsia="宋体" w:cs="宋体"/>
                <w:color w:val="FF0000"/>
                <w:spacing w:val="-4"/>
              </w:rPr>
            </w:pPr>
            <w:r>
              <w:rPr>
                <w:rFonts w:hint="eastAsia" w:ascii="宋体" w:hAnsi="宋体" w:eastAsia="宋体" w:cs="宋体"/>
                <w:spacing w:val="-3"/>
                <w14:textOutline w14:w="4013" w14:cap="sq" w14:cmpd="sng">
                  <w14:solidFill>
                    <w14:srgbClr w14:val="000000"/>
                  </w14:solidFill>
                  <w14:prstDash w14:val="solid"/>
                  <w14:bevel/>
                </w14:textOutline>
              </w:rPr>
              <w:t>自评符合</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学术成果条件</w:t>
            </w:r>
            <w:r>
              <w:rPr>
                <w:rFonts w:hint="eastAsia" w:ascii="宋体" w:hAnsi="宋体" w:eastAsia="宋体" w:cs="宋体"/>
                <w:spacing w:val="-3"/>
                <w14:textOutline w14:w="4013" w14:cap="sq" w14:cmpd="sng">
                  <w14:solidFill>
                    <w14:srgbClr w14:val="000000"/>
                  </w14:solidFill>
                  <w14:prstDash w14:val="solid"/>
                  <w14:bevel/>
                </w14:textOutline>
              </w:rPr>
              <w:t>情况</w:t>
            </w:r>
            <w:r>
              <w:rPr>
                <w:rFonts w:hint="eastAsia" w:ascii="宋体" w:hAnsi="宋体" w:eastAsia="宋体" w:cs="宋体"/>
                <w:spacing w:val="-3"/>
                <w:lang w:val="en-US" w:eastAsia="zh-CN"/>
                <w14:textOutline w14:w="4013" w14:cap="sq" w14:cmpd="sng">
                  <w14:solidFill>
                    <w14:srgbClr w14:val="000000"/>
                  </w14:solidFill>
                  <w14:prstDash w14:val="solid"/>
                  <w14:bevel/>
                </w14:textOutline>
              </w:rPr>
              <w:t xml:space="preserve">          </w:t>
            </w:r>
            <w:r>
              <w:rPr>
                <w:rFonts w:hint="eastAsia" w:ascii="Arial" w:hAnsi="Arial" w:eastAsia="Arial" w:cs="Arial"/>
                <w:b w:val="0"/>
                <w:bCs w:val="0"/>
                <w:snapToGrid w:val="0"/>
                <w:color w:val="FF0000"/>
                <w:kern w:val="0"/>
                <w:sz w:val="21"/>
                <w:szCs w:val="21"/>
                <w:lang w:val="en-US" w:eastAsia="zh-CN" w:bidi="ar-SA"/>
              </w:rPr>
              <w:t>申报条件清单</w:t>
            </w:r>
            <w:r>
              <w:rPr>
                <w:rFonts w:hint="eastAsia" w:ascii="宋体" w:hAnsi="宋体" w:eastAsia="宋体" w:cs="宋体"/>
                <w:color w:val="FF0000"/>
                <w:spacing w:val="-4"/>
              </w:rPr>
              <w:t>（请在具备</w:t>
            </w:r>
            <w:r>
              <w:rPr>
                <w:rFonts w:hint="eastAsia" w:ascii="宋体" w:hAnsi="宋体" w:eastAsia="宋体" w:cs="宋体"/>
                <w:snapToGrid w:val="0"/>
                <w:color w:val="FF0000"/>
                <w:spacing w:val="-1"/>
                <w:kern w:val="0"/>
                <w:sz w:val="22"/>
                <w:szCs w:val="22"/>
                <w:lang w:val="en-US" w:eastAsia="zh-CN" w:bidi="ar-SA"/>
              </w:rPr>
              <w:t>条件</w:t>
            </w:r>
            <w:r>
              <w:rPr>
                <w:rFonts w:hint="eastAsia" w:ascii="宋体" w:hAnsi="宋体" w:eastAsia="宋体" w:cs="宋体"/>
                <w:color w:val="FF0000"/>
                <w:spacing w:val="-4"/>
              </w:rPr>
              <w:t>的选项打“√”)</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zh-CN" w:bidi="ar-SA"/>
              </w:rPr>
              <w:t>选取下列条件</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项以上作为任现职期间的代表性成果提交评审：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1.</w:t>
            </w:r>
            <w:r>
              <w:rPr>
                <w:rFonts w:hint="eastAsia" w:ascii="宋体" w:hAnsi="宋体" w:eastAsia="宋体" w:cs="宋体"/>
                <w:snapToGrid w:val="0"/>
                <w:color w:val="000000"/>
                <w:spacing w:val="-1"/>
                <w:kern w:val="0"/>
                <w:sz w:val="22"/>
                <w:szCs w:val="22"/>
                <w:lang w:val="en-US" w:eastAsia="zh-CN" w:bidi="ar-SA"/>
              </w:rPr>
              <w:t xml:space="preserve">独立或联合（排名第一）撰写公开出版的学术著作 </w:t>
            </w:r>
            <w:r>
              <w:rPr>
                <w:rFonts w:hint="default" w:ascii="宋体" w:hAnsi="宋体" w:eastAsia="宋体" w:cs="宋体"/>
                <w:snapToGrid w:val="0"/>
                <w:color w:val="000000"/>
                <w:spacing w:val="-1"/>
                <w:kern w:val="0"/>
                <w:sz w:val="22"/>
                <w:szCs w:val="22"/>
                <w:lang w:val="en-US" w:eastAsia="zh-CN" w:bidi="ar-SA"/>
              </w:rPr>
              <w:t xml:space="preserve">1 </w:t>
            </w:r>
            <w:r>
              <w:rPr>
                <w:rFonts w:hint="eastAsia" w:ascii="宋体" w:hAnsi="宋体" w:eastAsia="宋体" w:cs="宋体"/>
                <w:snapToGrid w:val="0"/>
                <w:color w:val="000000"/>
                <w:spacing w:val="-1"/>
                <w:kern w:val="0"/>
                <w:sz w:val="22"/>
                <w:szCs w:val="22"/>
                <w:lang w:val="en-US" w:eastAsia="zh-CN" w:bidi="ar-SA"/>
              </w:rPr>
              <w:t xml:space="preserve">部。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napToGrid w:val="0"/>
                <w:color w:val="000000"/>
                <w:spacing w:val="-1"/>
                <w:kern w:val="0"/>
                <w:sz w:val="22"/>
                <w:szCs w:val="22"/>
                <w:lang w:val="en-US" w:eastAsia="zh-CN" w:bidi="ar-SA"/>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2.</w:t>
            </w:r>
            <w:r>
              <w:rPr>
                <w:rFonts w:hint="eastAsia" w:ascii="宋体" w:hAnsi="宋体" w:eastAsia="宋体" w:cs="宋体"/>
                <w:snapToGrid w:val="0"/>
                <w:color w:val="000000"/>
                <w:spacing w:val="-1"/>
                <w:kern w:val="0"/>
                <w:sz w:val="22"/>
                <w:szCs w:val="22"/>
                <w:lang w:val="en-US" w:eastAsia="zh-CN" w:bidi="ar-SA"/>
              </w:rPr>
              <w:t xml:space="preserve">独立撰写并在本专业期刊上公开发表的学术论文 </w:t>
            </w:r>
            <w:r>
              <w:rPr>
                <w:rFonts w:hint="default" w:ascii="宋体" w:hAnsi="宋体" w:eastAsia="宋体" w:cs="宋体"/>
                <w:snapToGrid w:val="0"/>
                <w:color w:val="000000"/>
                <w:spacing w:val="-1"/>
                <w:kern w:val="0"/>
                <w:sz w:val="22"/>
                <w:szCs w:val="22"/>
                <w:lang w:val="en-US" w:eastAsia="zh-CN" w:bidi="ar-SA"/>
              </w:rPr>
              <w:t xml:space="preserve">2 </w:t>
            </w:r>
            <w:r>
              <w:rPr>
                <w:rFonts w:hint="eastAsia" w:ascii="宋体" w:hAnsi="宋体" w:eastAsia="宋体" w:cs="宋体"/>
                <w:snapToGrid w:val="0"/>
                <w:color w:val="000000"/>
                <w:spacing w:val="-1"/>
                <w:kern w:val="0"/>
                <w:sz w:val="22"/>
                <w:szCs w:val="22"/>
                <w:lang w:val="en-US" w:eastAsia="zh-CN" w:bidi="ar-SA"/>
              </w:rPr>
              <w:t xml:space="preserve">篇。 </w:t>
            </w:r>
          </w:p>
          <w:p>
            <w:pPr>
              <w:keepNext w:val="0"/>
              <w:keepLines w:val="0"/>
              <w:pageBreakBefore w:val="0"/>
              <w:widowControl/>
              <w:suppressLineNumbers w:val="0"/>
              <w:kinsoku w:val="0"/>
              <w:wordWrap/>
              <w:overflowPunct/>
              <w:topLinePunct w:val="0"/>
              <w:autoSpaceDE w:val="0"/>
              <w:autoSpaceDN w:val="0"/>
              <w:bidi w:val="0"/>
              <w:adjustRightInd w:val="0"/>
              <w:snapToGrid w:val="0"/>
              <w:ind w:firstLine="436" w:firstLineChars="200"/>
              <w:jc w:val="left"/>
              <w:textAlignment w:val="baseline"/>
              <w:rPr>
                <w:rFonts w:hint="eastAsia" w:ascii="宋体" w:hAnsi="宋体" w:eastAsia="宋体" w:cs="宋体"/>
                <w:spacing w:val="-10"/>
              </w:rPr>
            </w:pPr>
            <w:r>
              <w:rPr>
                <w:rFonts w:hint="eastAsia" w:ascii="宋体" w:hAnsi="宋体" w:eastAsia="宋体" w:cs="宋体"/>
                <w:snapToGrid w:val="0"/>
                <w:color w:val="000000"/>
                <w:spacing w:val="-1"/>
                <w:kern w:val="0"/>
                <w:sz w:val="22"/>
                <w:szCs w:val="22"/>
                <w:lang w:val="en-US" w:eastAsia="en-US" w:bidi="ar-SA"/>
              </w:rPr>
              <w:sym w:font="Wingdings" w:char="00A8"/>
            </w:r>
            <w:r>
              <w:rPr>
                <w:rFonts w:hint="default" w:ascii="宋体" w:hAnsi="宋体" w:eastAsia="宋体" w:cs="宋体"/>
                <w:snapToGrid w:val="0"/>
                <w:color w:val="000000"/>
                <w:spacing w:val="-1"/>
                <w:kern w:val="0"/>
                <w:sz w:val="22"/>
                <w:szCs w:val="22"/>
                <w:lang w:val="en-US" w:eastAsia="zh-CN" w:bidi="ar-SA"/>
              </w:rPr>
              <w:t>3.</w:t>
            </w:r>
            <w:r>
              <w:rPr>
                <w:rFonts w:hint="eastAsia" w:ascii="宋体" w:hAnsi="宋体" w:eastAsia="宋体" w:cs="宋体"/>
                <w:snapToGrid w:val="0"/>
                <w:color w:val="000000"/>
                <w:spacing w:val="-1"/>
                <w:kern w:val="0"/>
                <w:sz w:val="22"/>
                <w:szCs w:val="22"/>
                <w:lang w:val="en-US" w:eastAsia="zh-CN" w:bidi="ar-SA"/>
              </w:rPr>
              <w:t xml:space="preserve">能代表本人专业技术能力水平的公开演出的音乐会、剧（节）目片段，能展现较高的指挥水平和指挥技能。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4" w:hRule="atLeast"/>
        </w:trPr>
        <w:tc>
          <w:tcPr>
            <w:tcW w:w="15618" w:type="dxa"/>
            <w:vAlign w:val="top"/>
          </w:tcPr>
          <w:p>
            <w:pPr>
              <w:spacing w:line="286" w:lineRule="auto"/>
              <w:rPr>
                <w:rFonts w:hint="eastAsia" w:ascii="宋体" w:hAnsi="宋体" w:eastAsia="宋体" w:cs="宋体"/>
                <w:sz w:val="21"/>
              </w:rPr>
            </w:pPr>
          </w:p>
          <w:p>
            <w:pPr>
              <w:spacing w:line="360" w:lineRule="auto"/>
              <w:ind w:firstLine="436" w:firstLineChars="200"/>
              <w:rPr>
                <w:rFonts w:hint="eastAsia" w:ascii="宋体" w:hAnsi="宋体" w:eastAsia="宋体" w:cs="宋体"/>
                <w:snapToGrid w:val="0"/>
                <w:color w:val="000000"/>
                <w:spacing w:val="-1"/>
                <w:kern w:val="0"/>
                <w:sz w:val="22"/>
                <w:szCs w:val="22"/>
                <w:lang w:val="en-US" w:eastAsia="en-US" w:bidi="ar-SA"/>
              </w:rPr>
            </w:pPr>
            <w:r>
              <w:rPr>
                <w:rFonts w:hint="eastAsia" w:ascii="宋体" w:hAnsi="宋体" w:eastAsia="宋体" w:cs="宋体"/>
                <w:snapToGrid w:val="0"/>
                <w:color w:val="000000"/>
                <w:spacing w:val="-1"/>
                <w:kern w:val="0"/>
                <w:sz w:val="22"/>
                <w:szCs w:val="22"/>
                <w:lang w:val="en-US" w:eastAsia="en-US" w:bidi="ar-SA"/>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before="72" w:line="221" w:lineRule="auto"/>
              <w:ind w:left="144"/>
              <w:rPr>
                <w:rFonts w:hint="eastAsia" w:ascii="宋体" w:hAnsi="宋体" w:eastAsia="宋体" w:cs="宋体"/>
                <w:spacing w:val="-10"/>
              </w:rPr>
            </w:pPr>
          </w:p>
          <w:p>
            <w:pPr>
              <w:pStyle w:val="5"/>
              <w:spacing w:before="72" w:line="221" w:lineRule="auto"/>
              <w:ind w:left="144"/>
              <w:rPr>
                <w:rFonts w:hint="eastAsia" w:ascii="宋体" w:hAnsi="宋体" w:eastAsia="宋体" w:cs="宋体"/>
              </w:rPr>
            </w:pPr>
            <w:r>
              <w:rPr>
                <w:rFonts w:hint="eastAsia" w:ascii="宋体" w:hAnsi="宋体" w:eastAsia="宋体" w:cs="宋体"/>
                <w:spacing w:val="-10"/>
              </w:rPr>
              <w:t>申报人（签名</w:t>
            </w:r>
            <w:r>
              <w:rPr>
                <w:rFonts w:hint="eastAsia" w:ascii="宋体" w:hAnsi="宋体" w:eastAsia="宋体" w:cs="宋体"/>
                <w:spacing w:val="4"/>
              </w:rPr>
              <w:t>）：</w:t>
            </w:r>
            <w:r>
              <w:rPr>
                <w:rFonts w:hint="eastAsia" w:cs="宋体"/>
                <w:spacing w:val="4"/>
                <w:lang w:val="en-US" w:eastAsia="zh-CN"/>
              </w:rPr>
              <w:t xml:space="preserve">                                             </w:t>
            </w:r>
            <w:r>
              <w:rPr>
                <w:rFonts w:hint="eastAsia" w:ascii="宋体" w:hAnsi="宋体" w:eastAsia="宋体" w:cs="宋体"/>
                <w:spacing w:val="-10"/>
              </w:rPr>
              <w:t>日期：</w:t>
            </w:r>
          </w:p>
        </w:tc>
      </w:tr>
    </w:tbl>
    <w:p>
      <w:pPr>
        <w:rPr>
          <w:rFonts w:ascii="Arial"/>
          <w:sz w:val="21"/>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Wingdings">
    <w:panose1 w:val="05000000000000000000"/>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zA1ZmMyMDdhMTc1ZTg2MjY1NzE2MzcyZTJmYWQ3NTgifQ=="/>
  </w:docVars>
  <w:rsids>
    <w:rsidRoot w:val="00000000"/>
    <w:rsid w:val="00EE55CD"/>
    <w:rsid w:val="01E9759B"/>
    <w:rsid w:val="02930952"/>
    <w:rsid w:val="031E3529"/>
    <w:rsid w:val="035B4AE9"/>
    <w:rsid w:val="056C5A14"/>
    <w:rsid w:val="05FF0516"/>
    <w:rsid w:val="06EC3E82"/>
    <w:rsid w:val="07BF120C"/>
    <w:rsid w:val="07C84A57"/>
    <w:rsid w:val="07F12200"/>
    <w:rsid w:val="080A5573"/>
    <w:rsid w:val="08253C58"/>
    <w:rsid w:val="08534C69"/>
    <w:rsid w:val="088766C0"/>
    <w:rsid w:val="091066B6"/>
    <w:rsid w:val="09992B4F"/>
    <w:rsid w:val="09DE67B4"/>
    <w:rsid w:val="0ABB49A2"/>
    <w:rsid w:val="0AF57777"/>
    <w:rsid w:val="0B393DB7"/>
    <w:rsid w:val="0B882E7B"/>
    <w:rsid w:val="0D112137"/>
    <w:rsid w:val="0D6A2837"/>
    <w:rsid w:val="0E460DCC"/>
    <w:rsid w:val="0EA91DE2"/>
    <w:rsid w:val="0FA62554"/>
    <w:rsid w:val="0FB73D2F"/>
    <w:rsid w:val="102B2027"/>
    <w:rsid w:val="10BE733F"/>
    <w:rsid w:val="111B209C"/>
    <w:rsid w:val="11D84E02"/>
    <w:rsid w:val="12045226"/>
    <w:rsid w:val="12591281"/>
    <w:rsid w:val="133856E3"/>
    <w:rsid w:val="14DD059E"/>
    <w:rsid w:val="1546449C"/>
    <w:rsid w:val="15856547"/>
    <w:rsid w:val="15AC3C0A"/>
    <w:rsid w:val="168D3A3C"/>
    <w:rsid w:val="16AB0B68"/>
    <w:rsid w:val="182319BF"/>
    <w:rsid w:val="19882B8F"/>
    <w:rsid w:val="19BC1F42"/>
    <w:rsid w:val="1A451B7F"/>
    <w:rsid w:val="1A7F369B"/>
    <w:rsid w:val="1ADA70F7"/>
    <w:rsid w:val="1B0E67CD"/>
    <w:rsid w:val="1BAD248A"/>
    <w:rsid w:val="1BDF2C69"/>
    <w:rsid w:val="1BE7599C"/>
    <w:rsid w:val="1CB03FE0"/>
    <w:rsid w:val="1CF62275"/>
    <w:rsid w:val="1D3764AF"/>
    <w:rsid w:val="1D3F5364"/>
    <w:rsid w:val="1D5670A8"/>
    <w:rsid w:val="1E9822AC"/>
    <w:rsid w:val="1EBF49AE"/>
    <w:rsid w:val="1F6E3CDF"/>
    <w:rsid w:val="206A701D"/>
    <w:rsid w:val="20D07AD5"/>
    <w:rsid w:val="22280ABD"/>
    <w:rsid w:val="2244593C"/>
    <w:rsid w:val="2327316A"/>
    <w:rsid w:val="23983A20"/>
    <w:rsid w:val="246A53BC"/>
    <w:rsid w:val="247E49C4"/>
    <w:rsid w:val="248F60AC"/>
    <w:rsid w:val="24BD373E"/>
    <w:rsid w:val="24D42836"/>
    <w:rsid w:val="25600F79"/>
    <w:rsid w:val="25B508B9"/>
    <w:rsid w:val="2665408D"/>
    <w:rsid w:val="26667E05"/>
    <w:rsid w:val="26E72CF4"/>
    <w:rsid w:val="28305FD5"/>
    <w:rsid w:val="28F9286B"/>
    <w:rsid w:val="29045A7C"/>
    <w:rsid w:val="290A5E25"/>
    <w:rsid w:val="295D104C"/>
    <w:rsid w:val="296647C1"/>
    <w:rsid w:val="2A8D770F"/>
    <w:rsid w:val="2ABC4038"/>
    <w:rsid w:val="2B013DC4"/>
    <w:rsid w:val="2B2E5982"/>
    <w:rsid w:val="2BBF023B"/>
    <w:rsid w:val="2C4627F2"/>
    <w:rsid w:val="2C520C10"/>
    <w:rsid w:val="2D5664DE"/>
    <w:rsid w:val="2DC21DC5"/>
    <w:rsid w:val="2DFD4BAB"/>
    <w:rsid w:val="2E0A1A69"/>
    <w:rsid w:val="2E644C2A"/>
    <w:rsid w:val="2E9633BE"/>
    <w:rsid w:val="2EC67693"/>
    <w:rsid w:val="2FE83639"/>
    <w:rsid w:val="30291A13"/>
    <w:rsid w:val="31013F5E"/>
    <w:rsid w:val="31083F93"/>
    <w:rsid w:val="314D5E4A"/>
    <w:rsid w:val="31974426"/>
    <w:rsid w:val="31DB3455"/>
    <w:rsid w:val="31F71B52"/>
    <w:rsid w:val="322E7A29"/>
    <w:rsid w:val="32C872D6"/>
    <w:rsid w:val="32F068D6"/>
    <w:rsid w:val="33040120"/>
    <w:rsid w:val="33A2326F"/>
    <w:rsid w:val="33DA4CA7"/>
    <w:rsid w:val="347A51A8"/>
    <w:rsid w:val="357D4824"/>
    <w:rsid w:val="3590164F"/>
    <w:rsid w:val="36AA5455"/>
    <w:rsid w:val="373553B6"/>
    <w:rsid w:val="38A722E3"/>
    <w:rsid w:val="39AB5E03"/>
    <w:rsid w:val="39D23390"/>
    <w:rsid w:val="3A1E4827"/>
    <w:rsid w:val="3A8F15C5"/>
    <w:rsid w:val="3AE315CD"/>
    <w:rsid w:val="3CBB4F2E"/>
    <w:rsid w:val="3CBB635D"/>
    <w:rsid w:val="3E2E2B5F"/>
    <w:rsid w:val="3E6F579A"/>
    <w:rsid w:val="3EDC6A5F"/>
    <w:rsid w:val="3F7B0026"/>
    <w:rsid w:val="40133658"/>
    <w:rsid w:val="40542740"/>
    <w:rsid w:val="41DB6F8F"/>
    <w:rsid w:val="425D3A13"/>
    <w:rsid w:val="43505326"/>
    <w:rsid w:val="44020D16"/>
    <w:rsid w:val="45AA34FD"/>
    <w:rsid w:val="46345A58"/>
    <w:rsid w:val="46827EEC"/>
    <w:rsid w:val="471072A6"/>
    <w:rsid w:val="4743767B"/>
    <w:rsid w:val="48027536"/>
    <w:rsid w:val="484E298E"/>
    <w:rsid w:val="48AC74A2"/>
    <w:rsid w:val="48E72288"/>
    <w:rsid w:val="49E739C6"/>
    <w:rsid w:val="4A895CED"/>
    <w:rsid w:val="4AFA2747"/>
    <w:rsid w:val="4AFB36BD"/>
    <w:rsid w:val="4B1F03FF"/>
    <w:rsid w:val="4C9D1F42"/>
    <w:rsid w:val="4CA07342"/>
    <w:rsid w:val="4CA11E2B"/>
    <w:rsid w:val="4CE97674"/>
    <w:rsid w:val="4DAE7818"/>
    <w:rsid w:val="4EA85D29"/>
    <w:rsid w:val="4EFB4CDF"/>
    <w:rsid w:val="4F31425D"/>
    <w:rsid w:val="4F3F2ECC"/>
    <w:rsid w:val="4F402DE0"/>
    <w:rsid w:val="50025BF9"/>
    <w:rsid w:val="5012408F"/>
    <w:rsid w:val="50D21A70"/>
    <w:rsid w:val="514F54BE"/>
    <w:rsid w:val="5151508A"/>
    <w:rsid w:val="525A3ACB"/>
    <w:rsid w:val="52A44127"/>
    <w:rsid w:val="53557C9F"/>
    <w:rsid w:val="53A05E55"/>
    <w:rsid w:val="55A82D9F"/>
    <w:rsid w:val="55EE4705"/>
    <w:rsid w:val="57047EFB"/>
    <w:rsid w:val="577E46FF"/>
    <w:rsid w:val="59586EB8"/>
    <w:rsid w:val="59875AED"/>
    <w:rsid w:val="5A112329"/>
    <w:rsid w:val="5A8D6765"/>
    <w:rsid w:val="5AC32B55"/>
    <w:rsid w:val="5B0D2022"/>
    <w:rsid w:val="5B3475AF"/>
    <w:rsid w:val="5B351579"/>
    <w:rsid w:val="5B444C21"/>
    <w:rsid w:val="5B773940"/>
    <w:rsid w:val="5BEA2363"/>
    <w:rsid w:val="5C3B496D"/>
    <w:rsid w:val="5CBE4281"/>
    <w:rsid w:val="5D031354"/>
    <w:rsid w:val="5D57084C"/>
    <w:rsid w:val="5DF63241"/>
    <w:rsid w:val="5E4C2E61"/>
    <w:rsid w:val="5EC40C4A"/>
    <w:rsid w:val="5EE65064"/>
    <w:rsid w:val="5F435A75"/>
    <w:rsid w:val="5FB47230"/>
    <w:rsid w:val="5FE159D6"/>
    <w:rsid w:val="60242381"/>
    <w:rsid w:val="627E3805"/>
    <w:rsid w:val="63B55005"/>
    <w:rsid w:val="63F7386F"/>
    <w:rsid w:val="64962FFF"/>
    <w:rsid w:val="64C311B1"/>
    <w:rsid w:val="64C5396E"/>
    <w:rsid w:val="64D25170"/>
    <w:rsid w:val="65847D82"/>
    <w:rsid w:val="66F668B6"/>
    <w:rsid w:val="671146F3"/>
    <w:rsid w:val="679D472E"/>
    <w:rsid w:val="68387AED"/>
    <w:rsid w:val="689B4CA6"/>
    <w:rsid w:val="69E2224C"/>
    <w:rsid w:val="6A1567FD"/>
    <w:rsid w:val="6A3F7D1E"/>
    <w:rsid w:val="6A7E0847"/>
    <w:rsid w:val="6A8B2F63"/>
    <w:rsid w:val="6AB57FE0"/>
    <w:rsid w:val="6B376C47"/>
    <w:rsid w:val="6BC66B9D"/>
    <w:rsid w:val="6BE42896"/>
    <w:rsid w:val="6C270A6A"/>
    <w:rsid w:val="6C484190"/>
    <w:rsid w:val="6CA43E69"/>
    <w:rsid w:val="6CE801F9"/>
    <w:rsid w:val="6D394EF9"/>
    <w:rsid w:val="6D68688D"/>
    <w:rsid w:val="6DEE7A09"/>
    <w:rsid w:val="6E7A36A3"/>
    <w:rsid w:val="6EA75E92"/>
    <w:rsid w:val="6F993A2D"/>
    <w:rsid w:val="70E94540"/>
    <w:rsid w:val="70EB02B8"/>
    <w:rsid w:val="70FF4239"/>
    <w:rsid w:val="71601EA2"/>
    <w:rsid w:val="726F3CC3"/>
    <w:rsid w:val="72F84F0E"/>
    <w:rsid w:val="73342A8E"/>
    <w:rsid w:val="737F2474"/>
    <w:rsid w:val="745B7297"/>
    <w:rsid w:val="74795BDB"/>
    <w:rsid w:val="74D6127F"/>
    <w:rsid w:val="7544268D"/>
    <w:rsid w:val="75862CA5"/>
    <w:rsid w:val="75E425B5"/>
    <w:rsid w:val="763B583E"/>
    <w:rsid w:val="76977294"/>
    <w:rsid w:val="76A71125"/>
    <w:rsid w:val="76C53359"/>
    <w:rsid w:val="77B84C6C"/>
    <w:rsid w:val="77C37461"/>
    <w:rsid w:val="784C5AD5"/>
    <w:rsid w:val="7959412A"/>
    <w:rsid w:val="79825532"/>
    <w:rsid w:val="7ADD63AA"/>
    <w:rsid w:val="7B1A0118"/>
    <w:rsid w:val="7B615418"/>
    <w:rsid w:val="7B752E6E"/>
    <w:rsid w:val="7C7A6994"/>
    <w:rsid w:val="7CC1250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Office_12.1.0.16120_F1E327BC-269C-435d-A152-05C5408002CA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2024-01-09T04:57:12Z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B76820B2755440D5871A26DEE50CAA24_13</vt:lpwstr>
  </property>
</Properties>
</file>